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4134CE" w14:textId="7FEA367E" w:rsidR="00A34D26" w:rsidRPr="00C71017" w:rsidRDefault="00A34D26" w:rsidP="003D40F7">
      <w:pPr>
        <w:jc w:val="center"/>
        <w:rPr>
          <w:rFonts w:ascii="Arial" w:hAnsi="Arial" w:cs="Arial"/>
          <w:b/>
          <w:bCs/>
          <w:lang w:val="es-CO"/>
        </w:rPr>
      </w:pPr>
    </w:p>
    <w:p w14:paraId="271581AC" w14:textId="77777777" w:rsidR="00A34D26" w:rsidRPr="00C71017" w:rsidRDefault="00A34D26" w:rsidP="003D40F7">
      <w:pPr>
        <w:jc w:val="center"/>
        <w:rPr>
          <w:rFonts w:ascii="Arial" w:hAnsi="Arial" w:cs="Arial"/>
          <w:b/>
          <w:bCs/>
          <w:lang w:val="es-CO"/>
        </w:rPr>
      </w:pPr>
    </w:p>
    <w:p w14:paraId="2CD9C011" w14:textId="77777777" w:rsidR="00A34D26" w:rsidRPr="00C71017" w:rsidRDefault="00A34D26" w:rsidP="003D40F7">
      <w:pPr>
        <w:jc w:val="center"/>
        <w:rPr>
          <w:rFonts w:ascii="Arial" w:hAnsi="Arial" w:cs="Arial"/>
          <w:b/>
          <w:bCs/>
          <w:lang w:val="es-CO"/>
        </w:rPr>
      </w:pPr>
    </w:p>
    <w:p w14:paraId="2F99B9DC" w14:textId="77777777" w:rsidR="00A34D26" w:rsidRPr="00C71017" w:rsidRDefault="00A34D26" w:rsidP="003D40F7">
      <w:pPr>
        <w:jc w:val="center"/>
        <w:rPr>
          <w:rFonts w:ascii="Arial" w:hAnsi="Arial" w:cs="Arial"/>
          <w:b/>
          <w:bCs/>
          <w:lang w:val="es-CO"/>
        </w:rPr>
      </w:pPr>
    </w:p>
    <w:p w14:paraId="25DBA5F5" w14:textId="77777777" w:rsidR="00A34D26" w:rsidRPr="00C71017" w:rsidRDefault="00A34D26" w:rsidP="003D40F7">
      <w:pPr>
        <w:jc w:val="center"/>
        <w:rPr>
          <w:rFonts w:ascii="Arial" w:hAnsi="Arial" w:cs="Arial"/>
          <w:b/>
          <w:bCs/>
          <w:lang w:val="es-CO"/>
        </w:rPr>
      </w:pPr>
    </w:p>
    <w:p w14:paraId="4811A65D" w14:textId="77777777" w:rsidR="00A34D26" w:rsidRPr="00C71017" w:rsidRDefault="00A34D26" w:rsidP="003D40F7">
      <w:pPr>
        <w:jc w:val="center"/>
        <w:rPr>
          <w:rFonts w:ascii="Arial" w:hAnsi="Arial" w:cs="Arial"/>
          <w:b/>
          <w:bCs/>
          <w:lang w:val="es-CO"/>
        </w:rPr>
      </w:pPr>
    </w:p>
    <w:p w14:paraId="494318C5" w14:textId="77777777" w:rsidR="00A34D26" w:rsidRPr="00C71017" w:rsidRDefault="00A34D26" w:rsidP="003D40F7">
      <w:pPr>
        <w:jc w:val="center"/>
        <w:rPr>
          <w:rFonts w:ascii="Arial" w:hAnsi="Arial" w:cs="Arial"/>
          <w:b/>
          <w:bCs/>
          <w:lang w:val="es-CO"/>
        </w:rPr>
      </w:pPr>
    </w:p>
    <w:p w14:paraId="0CF9F44A" w14:textId="77777777" w:rsidR="00A34D26" w:rsidRPr="00C71017" w:rsidRDefault="00A34D26" w:rsidP="003D40F7">
      <w:pPr>
        <w:jc w:val="center"/>
        <w:rPr>
          <w:rFonts w:ascii="Arial" w:hAnsi="Arial" w:cs="Arial"/>
          <w:b/>
          <w:bCs/>
          <w:lang w:val="es-CO"/>
        </w:rPr>
      </w:pPr>
    </w:p>
    <w:p w14:paraId="333EBBB0" w14:textId="77777777" w:rsidR="00A34D26" w:rsidRPr="00C71017" w:rsidRDefault="00A34D26" w:rsidP="003D40F7">
      <w:pPr>
        <w:jc w:val="center"/>
        <w:rPr>
          <w:rFonts w:ascii="Arial" w:hAnsi="Arial" w:cs="Arial"/>
          <w:b/>
          <w:bCs/>
          <w:lang w:val="es-CO"/>
        </w:rPr>
      </w:pPr>
    </w:p>
    <w:p w14:paraId="2B1621D9" w14:textId="77777777" w:rsidR="00A34D26" w:rsidRPr="00C71017" w:rsidRDefault="00A34D26" w:rsidP="003D40F7">
      <w:pPr>
        <w:jc w:val="center"/>
        <w:rPr>
          <w:rFonts w:ascii="Arial" w:hAnsi="Arial" w:cs="Arial"/>
          <w:b/>
          <w:bCs/>
          <w:lang w:val="es-CO"/>
        </w:rPr>
      </w:pPr>
    </w:p>
    <w:p w14:paraId="5433F464" w14:textId="77777777" w:rsidR="00A34D26" w:rsidRPr="00C71017" w:rsidRDefault="00A34D26" w:rsidP="003D40F7">
      <w:pPr>
        <w:jc w:val="center"/>
        <w:rPr>
          <w:rFonts w:ascii="Arial" w:hAnsi="Arial" w:cs="Arial"/>
          <w:b/>
          <w:bCs/>
          <w:lang w:val="es-CO"/>
        </w:rPr>
      </w:pPr>
    </w:p>
    <w:p w14:paraId="4B1881CC" w14:textId="77777777" w:rsidR="00A34D26" w:rsidRPr="00C71017" w:rsidRDefault="00A34D26" w:rsidP="003D40F7">
      <w:pPr>
        <w:jc w:val="center"/>
        <w:rPr>
          <w:rFonts w:ascii="Arial" w:hAnsi="Arial" w:cs="Arial"/>
          <w:b/>
          <w:bCs/>
          <w:lang w:val="es-CO"/>
        </w:rPr>
      </w:pPr>
    </w:p>
    <w:p w14:paraId="09AD9A85" w14:textId="77777777" w:rsidR="00A34D26" w:rsidRPr="00C71017" w:rsidRDefault="00A34D26" w:rsidP="003D40F7">
      <w:pPr>
        <w:jc w:val="center"/>
        <w:rPr>
          <w:rFonts w:ascii="Arial" w:hAnsi="Arial" w:cs="Arial"/>
          <w:b/>
          <w:bCs/>
          <w:lang w:val="es-CO"/>
        </w:rPr>
      </w:pPr>
    </w:p>
    <w:p w14:paraId="700132FC" w14:textId="3EF1F405" w:rsidR="00A34D26" w:rsidRPr="00C71017" w:rsidRDefault="00EB7BEA" w:rsidP="003D40F7">
      <w:pPr>
        <w:jc w:val="center"/>
        <w:rPr>
          <w:rFonts w:ascii="Arial" w:hAnsi="Arial" w:cs="Arial"/>
          <w:b/>
          <w:bCs/>
          <w:lang w:val="es-CO"/>
        </w:rPr>
      </w:pPr>
      <w:r>
        <w:rPr>
          <w:rFonts w:ascii="Arial" w:hAnsi="Arial" w:cs="Arial"/>
          <w:b/>
          <w:bCs/>
          <w:lang w:val="es-CO"/>
        </w:rPr>
        <w:t>MANUAL OPERATIVO DEL MECANISMO DE OBRAS POR IMPUESTOS</w:t>
      </w:r>
    </w:p>
    <w:p w14:paraId="728C02CB" w14:textId="77777777" w:rsidR="00A34D26" w:rsidRPr="00C71017" w:rsidRDefault="00A34D26" w:rsidP="003D40F7">
      <w:pPr>
        <w:jc w:val="center"/>
        <w:rPr>
          <w:rFonts w:ascii="Arial" w:hAnsi="Arial" w:cs="Arial"/>
          <w:b/>
          <w:bCs/>
          <w:lang w:val="es-CO"/>
        </w:rPr>
      </w:pPr>
    </w:p>
    <w:p w14:paraId="3BF86539" w14:textId="77777777" w:rsidR="00A34D26" w:rsidRPr="00C71017" w:rsidRDefault="00A34D26" w:rsidP="003D40F7">
      <w:pPr>
        <w:jc w:val="center"/>
        <w:rPr>
          <w:rFonts w:ascii="Arial" w:hAnsi="Arial" w:cs="Arial"/>
          <w:b/>
          <w:bCs/>
          <w:lang w:val="es-CO"/>
        </w:rPr>
      </w:pPr>
    </w:p>
    <w:p w14:paraId="73CBEE68" w14:textId="77777777" w:rsidR="00A34D26" w:rsidRPr="00C71017" w:rsidRDefault="00A34D26" w:rsidP="003D40F7">
      <w:pPr>
        <w:jc w:val="center"/>
        <w:rPr>
          <w:rFonts w:ascii="Arial" w:hAnsi="Arial" w:cs="Arial"/>
          <w:b/>
          <w:bCs/>
          <w:lang w:val="es-CO"/>
        </w:rPr>
      </w:pPr>
    </w:p>
    <w:p w14:paraId="5C989165" w14:textId="77777777" w:rsidR="00A34D26" w:rsidRPr="00C71017" w:rsidRDefault="00A34D26" w:rsidP="003D40F7">
      <w:pPr>
        <w:jc w:val="center"/>
        <w:rPr>
          <w:rFonts w:ascii="Arial" w:hAnsi="Arial" w:cs="Arial"/>
          <w:b/>
          <w:bCs/>
          <w:lang w:val="es-CO"/>
        </w:rPr>
      </w:pPr>
    </w:p>
    <w:p w14:paraId="049F72EE" w14:textId="77777777" w:rsidR="00A34D26" w:rsidRPr="00C71017" w:rsidRDefault="00A34D26" w:rsidP="003D40F7">
      <w:pPr>
        <w:jc w:val="center"/>
        <w:rPr>
          <w:rFonts w:ascii="Arial" w:hAnsi="Arial" w:cs="Arial"/>
          <w:b/>
          <w:bCs/>
          <w:lang w:val="es-CO"/>
        </w:rPr>
      </w:pPr>
    </w:p>
    <w:p w14:paraId="4BB9FCBB" w14:textId="77777777" w:rsidR="00A34D26" w:rsidRPr="00C71017" w:rsidRDefault="00A34D26" w:rsidP="003D40F7">
      <w:pPr>
        <w:jc w:val="center"/>
        <w:rPr>
          <w:rFonts w:ascii="Arial" w:hAnsi="Arial" w:cs="Arial"/>
          <w:b/>
          <w:bCs/>
          <w:lang w:val="es-CO"/>
        </w:rPr>
      </w:pPr>
    </w:p>
    <w:p w14:paraId="2169FD62" w14:textId="77777777" w:rsidR="00A34D26" w:rsidRPr="00C71017" w:rsidRDefault="00A34D26" w:rsidP="003D40F7">
      <w:pPr>
        <w:jc w:val="center"/>
        <w:rPr>
          <w:rFonts w:ascii="Arial" w:hAnsi="Arial" w:cs="Arial"/>
          <w:b/>
          <w:bCs/>
          <w:lang w:val="es-CO"/>
        </w:rPr>
      </w:pPr>
    </w:p>
    <w:p w14:paraId="7761E322" w14:textId="77777777" w:rsidR="00A34D26" w:rsidRPr="00C71017" w:rsidRDefault="00A34D26" w:rsidP="003D40F7">
      <w:pPr>
        <w:jc w:val="center"/>
        <w:rPr>
          <w:rFonts w:ascii="Arial" w:hAnsi="Arial" w:cs="Arial"/>
          <w:b/>
          <w:bCs/>
          <w:lang w:val="es-CO"/>
        </w:rPr>
      </w:pPr>
    </w:p>
    <w:p w14:paraId="45855EDA" w14:textId="77777777" w:rsidR="00A34D26" w:rsidRPr="00C71017" w:rsidRDefault="00A34D26" w:rsidP="003D40F7">
      <w:pPr>
        <w:jc w:val="center"/>
        <w:rPr>
          <w:rFonts w:ascii="Arial" w:hAnsi="Arial" w:cs="Arial"/>
          <w:b/>
          <w:bCs/>
          <w:lang w:val="es-CO"/>
        </w:rPr>
      </w:pPr>
    </w:p>
    <w:p w14:paraId="08875627" w14:textId="77777777" w:rsidR="00A34D26" w:rsidRPr="00C71017" w:rsidRDefault="00A34D26" w:rsidP="003D40F7">
      <w:pPr>
        <w:jc w:val="center"/>
        <w:rPr>
          <w:rFonts w:ascii="Arial" w:hAnsi="Arial" w:cs="Arial"/>
          <w:b/>
          <w:bCs/>
          <w:lang w:val="es-CO"/>
        </w:rPr>
      </w:pPr>
    </w:p>
    <w:p w14:paraId="758829F8" w14:textId="77777777" w:rsidR="00A34D26" w:rsidRPr="00C71017" w:rsidRDefault="00A34D26" w:rsidP="003D40F7">
      <w:pPr>
        <w:jc w:val="center"/>
        <w:rPr>
          <w:rFonts w:ascii="Arial" w:hAnsi="Arial" w:cs="Arial"/>
          <w:b/>
          <w:bCs/>
          <w:lang w:val="es-CO"/>
        </w:rPr>
      </w:pPr>
    </w:p>
    <w:p w14:paraId="00DDBE48" w14:textId="77777777" w:rsidR="00A34D26" w:rsidRPr="00C71017" w:rsidRDefault="00A34D26" w:rsidP="003D40F7">
      <w:pPr>
        <w:jc w:val="center"/>
        <w:rPr>
          <w:rFonts w:ascii="Arial" w:hAnsi="Arial" w:cs="Arial"/>
          <w:b/>
          <w:bCs/>
          <w:lang w:val="es-CO"/>
        </w:rPr>
      </w:pPr>
    </w:p>
    <w:p w14:paraId="47832F8B" w14:textId="77777777" w:rsidR="00A34D26" w:rsidRPr="00C71017" w:rsidRDefault="00A34D26" w:rsidP="003D40F7">
      <w:pPr>
        <w:jc w:val="center"/>
        <w:rPr>
          <w:rFonts w:ascii="Arial" w:hAnsi="Arial" w:cs="Arial"/>
          <w:b/>
          <w:bCs/>
          <w:lang w:val="es-CO"/>
        </w:rPr>
      </w:pPr>
    </w:p>
    <w:p w14:paraId="0F3EE212" w14:textId="38667FB8" w:rsidR="00A34D26" w:rsidRPr="00C71017" w:rsidRDefault="002A38F8" w:rsidP="003D40F7">
      <w:pPr>
        <w:jc w:val="center"/>
        <w:rPr>
          <w:rFonts w:ascii="Arial" w:hAnsi="Arial" w:cs="Arial"/>
          <w:b/>
          <w:bCs/>
          <w:lang w:val="es-CO"/>
        </w:rPr>
      </w:pPr>
      <w:r>
        <w:rPr>
          <w:rFonts w:ascii="Arial" w:hAnsi="Arial" w:cs="Arial"/>
          <w:b/>
          <w:bCs/>
          <w:lang w:val="es-CO"/>
        </w:rPr>
        <w:t>VERSIÓN N.° 1</w:t>
      </w:r>
    </w:p>
    <w:p w14:paraId="382C2B88" w14:textId="32DD6E59" w:rsidR="003D40F7" w:rsidRPr="00F90655" w:rsidRDefault="002A38F8" w:rsidP="00F90655">
      <w:pPr>
        <w:jc w:val="center"/>
        <w:rPr>
          <w:rFonts w:ascii="Arial" w:hAnsi="Arial" w:cs="Arial"/>
          <w:b/>
          <w:bCs/>
          <w:lang w:val="es-CO"/>
        </w:rPr>
      </w:pPr>
      <w:r>
        <w:rPr>
          <w:rFonts w:ascii="Arial" w:hAnsi="Arial" w:cs="Arial"/>
          <w:b/>
          <w:bCs/>
          <w:lang w:val="es-CO"/>
        </w:rPr>
        <w:t>JUNIO DE 2025</w:t>
      </w:r>
      <w:r w:rsidR="003D40F7" w:rsidRPr="00F90655">
        <w:rPr>
          <w:rFonts w:ascii="Arial" w:hAnsi="Arial" w:cs="Arial"/>
          <w:b/>
          <w:bCs/>
          <w:lang w:val="es-CO"/>
        </w:rPr>
        <w:br w:type="page"/>
      </w:r>
    </w:p>
    <w:sdt>
      <w:sdtPr>
        <w:rPr>
          <w:rFonts w:ascii="Arial" w:eastAsiaTheme="minorEastAsia" w:hAnsi="Arial" w:cs="Arial"/>
          <w:b/>
          <w:bCs/>
          <w:color w:val="000000" w:themeColor="text1"/>
          <w:kern w:val="2"/>
          <w:sz w:val="22"/>
          <w:szCs w:val="22"/>
          <w:lang w:val="es-CO" w:eastAsia="en-US"/>
          <w14:ligatures w14:val="standardContextual"/>
        </w:rPr>
        <w:id w:val="-329141053"/>
        <w:docPartObj>
          <w:docPartGallery w:val="Table of Contents"/>
          <w:docPartUnique/>
        </w:docPartObj>
      </w:sdtPr>
      <w:sdtEndPr>
        <w:rPr>
          <w:color w:val="auto"/>
        </w:rPr>
      </w:sdtEndPr>
      <w:sdtContent>
        <w:p w14:paraId="1610EA99" w14:textId="1897ADA2" w:rsidR="00BC2BEF" w:rsidRPr="00F90655" w:rsidRDefault="003D40F7" w:rsidP="00161F85">
          <w:pPr>
            <w:pStyle w:val="CabealhodoSumrio"/>
            <w:snapToGrid w:val="0"/>
            <w:spacing w:before="0" w:line="240" w:lineRule="auto"/>
            <w:jc w:val="both"/>
            <w:rPr>
              <w:rFonts w:ascii="Arial" w:eastAsiaTheme="minorHAnsi" w:hAnsi="Arial" w:cs="Arial"/>
              <w:b/>
              <w:bCs/>
              <w:color w:val="000000" w:themeColor="text1"/>
              <w:kern w:val="2"/>
              <w:sz w:val="22"/>
              <w:szCs w:val="22"/>
              <w:lang w:val="es-CO"/>
              <w14:ligatures w14:val="standardContextual"/>
            </w:rPr>
          </w:pPr>
          <w:r w:rsidRPr="00F90655">
            <w:rPr>
              <w:rFonts w:ascii="Arial" w:eastAsiaTheme="minorHAnsi" w:hAnsi="Arial" w:cs="Arial"/>
              <w:b/>
              <w:bCs/>
              <w:color w:val="000000" w:themeColor="text1"/>
              <w:kern w:val="2"/>
              <w:sz w:val="22"/>
              <w:szCs w:val="22"/>
              <w:lang w:val="es-CO" w:eastAsia="en-US"/>
              <w14:ligatures w14:val="standardContextual"/>
            </w:rPr>
            <w:t>CONTENIDO</w:t>
          </w:r>
        </w:p>
        <w:p w14:paraId="4AAD72DD" w14:textId="77777777" w:rsidR="003D40F7" w:rsidRPr="00F90655" w:rsidRDefault="003D40F7" w:rsidP="00F90655">
          <w:pPr>
            <w:jc w:val="both"/>
            <w:rPr>
              <w:rFonts w:ascii="Arial" w:hAnsi="Arial" w:cs="Arial"/>
              <w:b/>
              <w:bCs/>
              <w:color w:val="000000" w:themeColor="text1"/>
              <w:lang w:val="es-CO"/>
            </w:rPr>
          </w:pPr>
        </w:p>
        <w:p w14:paraId="576653B3" w14:textId="06E5F0D1" w:rsidR="005B50B4" w:rsidRPr="00F90655" w:rsidRDefault="00BC2BEF">
          <w:pPr>
            <w:pStyle w:val="Sumrio1"/>
            <w:tabs>
              <w:tab w:val="right" w:leader="dot" w:pos="8828"/>
            </w:tabs>
            <w:rPr>
              <w:rFonts w:ascii="Arial" w:eastAsiaTheme="minorEastAsia" w:hAnsi="Arial" w:cs="Arial"/>
              <w:noProof/>
              <w:color w:val="000000" w:themeColor="text1"/>
              <w:lang w:val="es-CO" w:eastAsia="es-CO"/>
            </w:rPr>
          </w:pPr>
          <w:r w:rsidRPr="00F90655">
            <w:rPr>
              <w:rFonts w:ascii="Arial" w:hAnsi="Arial" w:cs="Arial"/>
              <w:b/>
              <w:bCs/>
              <w:color w:val="000000" w:themeColor="text1"/>
              <w:lang w:val="es-CO"/>
            </w:rPr>
            <w:fldChar w:fldCharType="begin"/>
          </w:r>
          <w:r w:rsidRPr="00F90655">
            <w:rPr>
              <w:rFonts w:ascii="Arial" w:hAnsi="Arial" w:cs="Arial"/>
              <w:b/>
              <w:bCs/>
              <w:color w:val="000000" w:themeColor="text1"/>
              <w:lang w:val="es-CO"/>
            </w:rPr>
            <w:instrText xml:space="preserve"> TOC \o "1-3" \h \z \u </w:instrText>
          </w:r>
          <w:r w:rsidRPr="00F90655">
            <w:rPr>
              <w:rFonts w:ascii="Arial" w:hAnsi="Arial" w:cs="Arial"/>
              <w:b/>
              <w:bCs/>
              <w:color w:val="000000" w:themeColor="text1"/>
              <w:lang w:val="es-CO"/>
            </w:rPr>
            <w:fldChar w:fldCharType="separate"/>
          </w:r>
          <w:hyperlink w:anchor="_Toc200471246" w:history="1">
            <w:r w:rsidR="005B50B4" w:rsidRPr="00F90655">
              <w:rPr>
                <w:rStyle w:val="Hyperlink"/>
                <w:rFonts w:ascii="Arial" w:hAnsi="Arial" w:cs="Arial"/>
                <w:b/>
                <w:bCs/>
                <w:noProof/>
                <w:color w:val="000000" w:themeColor="text1"/>
                <w:lang w:val="es-CO"/>
              </w:rPr>
              <w:t>ÍNDICE DE TABLAS</w:t>
            </w:r>
            <w:r w:rsidR="005B50B4" w:rsidRPr="00F90655">
              <w:rPr>
                <w:rFonts w:ascii="Arial" w:hAnsi="Arial" w:cs="Arial"/>
                <w:noProof/>
                <w:webHidden/>
                <w:color w:val="000000" w:themeColor="text1"/>
              </w:rPr>
              <w:tab/>
            </w:r>
            <w:r w:rsidR="005B50B4" w:rsidRPr="00F90655">
              <w:rPr>
                <w:rFonts w:ascii="Arial" w:hAnsi="Arial" w:cs="Arial"/>
                <w:noProof/>
                <w:webHidden/>
                <w:color w:val="000000" w:themeColor="text1"/>
              </w:rPr>
              <w:fldChar w:fldCharType="begin"/>
            </w:r>
            <w:r w:rsidR="005B50B4" w:rsidRPr="00F90655">
              <w:rPr>
                <w:rFonts w:ascii="Arial" w:hAnsi="Arial" w:cs="Arial"/>
                <w:noProof/>
                <w:webHidden/>
                <w:color w:val="000000" w:themeColor="text1"/>
              </w:rPr>
              <w:instrText xml:space="preserve"> PAGEREF _Toc200471246 \h </w:instrText>
            </w:r>
            <w:r w:rsidR="005B50B4" w:rsidRPr="00F90655">
              <w:rPr>
                <w:rFonts w:ascii="Arial" w:hAnsi="Arial" w:cs="Arial"/>
                <w:noProof/>
                <w:webHidden/>
                <w:color w:val="000000" w:themeColor="text1"/>
              </w:rPr>
            </w:r>
            <w:r w:rsidR="005B50B4"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3</w:t>
            </w:r>
            <w:r w:rsidR="005B50B4" w:rsidRPr="00F90655">
              <w:rPr>
                <w:rFonts w:ascii="Arial" w:hAnsi="Arial" w:cs="Arial"/>
                <w:noProof/>
                <w:webHidden/>
                <w:color w:val="000000" w:themeColor="text1"/>
              </w:rPr>
              <w:fldChar w:fldCharType="end"/>
            </w:r>
          </w:hyperlink>
        </w:p>
        <w:p w14:paraId="0BA5DCB6" w14:textId="3FDC3EBA" w:rsidR="005B50B4" w:rsidRPr="00EF4C36" w:rsidRDefault="005B50B4">
          <w:pPr>
            <w:pStyle w:val="Sumrio1"/>
            <w:tabs>
              <w:tab w:val="right" w:leader="dot" w:pos="8828"/>
            </w:tabs>
            <w:rPr>
              <w:rFonts w:ascii="Arial" w:eastAsiaTheme="minorEastAsia" w:hAnsi="Arial" w:cs="Arial"/>
              <w:noProof/>
              <w:color w:val="000000" w:themeColor="text1"/>
              <w:sz w:val="20"/>
              <w:szCs w:val="20"/>
              <w:lang w:val="es-CO" w:eastAsia="es-CO"/>
            </w:rPr>
          </w:pPr>
          <w:hyperlink w:anchor="_Toc200471247" w:history="1">
            <w:r w:rsidRPr="00EF4C36">
              <w:rPr>
                <w:rStyle w:val="Hyperlink"/>
                <w:rFonts w:ascii="Arial" w:hAnsi="Arial" w:cs="Arial"/>
                <w:b/>
                <w:bCs/>
                <w:noProof/>
                <w:color w:val="000000" w:themeColor="text1"/>
                <w:sz w:val="20"/>
                <w:szCs w:val="20"/>
              </w:rPr>
              <w:t>SIGLAS Y ACRÓNIMOS</w:t>
            </w:r>
            <w:r w:rsidRPr="00EF4C36">
              <w:rPr>
                <w:rFonts w:ascii="Arial" w:hAnsi="Arial" w:cs="Arial"/>
                <w:noProof/>
                <w:webHidden/>
                <w:color w:val="000000" w:themeColor="text1"/>
                <w:sz w:val="20"/>
                <w:szCs w:val="20"/>
              </w:rPr>
              <w:tab/>
            </w:r>
            <w:r w:rsidRPr="00EF4C36">
              <w:rPr>
                <w:rFonts w:ascii="Arial" w:hAnsi="Arial" w:cs="Arial"/>
                <w:noProof/>
                <w:webHidden/>
                <w:color w:val="000000" w:themeColor="text1"/>
                <w:sz w:val="20"/>
                <w:szCs w:val="20"/>
              </w:rPr>
              <w:fldChar w:fldCharType="begin"/>
            </w:r>
            <w:r w:rsidRPr="00EF4C36">
              <w:rPr>
                <w:rFonts w:ascii="Arial" w:hAnsi="Arial" w:cs="Arial"/>
                <w:noProof/>
                <w:webHidden/>
                <w:color w:val="000000" w:themeColor="text1"/>
                <w:sz w:val="20"/>
                <w:szCs w:val="20"/>
              </w:rPr>
              <w:instrText xml:space="preserve"> PAGEREF _Toc200471247 \h </w:instrText>
            </w:r>
            <w:r w:rsidRPr="00EF4C36">
              <w:rPr>
                <w:rFonts w:ascii="Arial" w:hAnsi="Arial" w:cs="Arial"/>
                <w:noProof/>
                <w:webHidden/>
                <w:color w:val="000000" w:themeColor="text1"/>
                <w:sz w:val="20"/>
                <w:szCs w:val="20"/>
              </w:rPr>
            </w:r>
            <w:r w:rsidRPr="00EF4C36">
              <w:rPr>
                <w:rFonts w:ascii="Arial" w:hAnsi="Arial" w:cs="Arial"/>
                <w:noProof/>
                <w:webHidden/>
                <w:color w:val="000000" w:themeColor="text1"/>
                <w:sz w:val="20"/>
                <w:szCs w:val="20"/>
              </w:rPr>
              <w:fldChar w:fldCharType="separate"/>
            </w:r>
            <w:r w:rsidR="00514048" w:rsidRPr="00EF4C36">
              <w:rPr>
                <w:rFonts w:ascii="Arial" w:hAnsi="Arial" w:cs="Arial"/>
                <w:noProof/>
                <w:webHidden/>
                <w:color w:val="000000" w:themeColor="text1"/>
                <w:sz w:val="20"/>
                <w:szCs w:val="20"/>
              </w:rPr>
              <w:t>4</w:t>
            </w:r>
            <w:r w:rsidRPr="00EF4C36">
              <w:rPr>
                <w:rFonts w:ascii="Arial" w:hAnsi="Arial" w:cs="Arial"/>
                <w:noProof/>
                <w:webHidden/>
                <w:color w:val="000000" w:themeColor="text1"/>
                <w:sz w:val="20"/>
                <w:szCs w:val="20"/>
              </w:rPr>
              <w:fldChar w:fldCharType="end"/>
            </w:r>
          </w:hyperlink>
        </w:p>
        <w:p w14:paraId="7510EE0F" w14:textId="052FE3E3" w:rsidR="005B50B4" w:rsidRPr="00F90655" w:rsidRDefault="005B50B4">
          <w:pPr>
            <w:pStyle w:val="Sumrio1"/>
            <w:tabs>
              <w:tab w:val="right" w:leader="dot" w:pos="8828"/>
            </w:tabs>
            <w:rPr>
              <w:rFonts w:ascii="Arial" w:eastAsiaTheme="minorEastAsia" w:hAnsi="Arial" w:cs="Arial"/>
              <w:noProof/>
              <w:color w:val="000000" w:themeColor="text1"/>
              <w:lang w:val="es-CO" w:eastAsia="es-CO"/>
            </w:rPr>
          </w:pPr>
          <w:hyperlink w:anchor="_Toc200471248" w:history="1">
            <w:r w:rsidRPr="00F90655">
              <w:rPr>
                <w:rStyle w:val="Hyperlink"/>
                <w:rFonts w:ascii="Arial" w:hAnsi="Arial" w:cs="Arial"/>
                <w:b/>
                <w:bCs/>
                <w:noProof/>
                <w:color w:val="000000" w:themeColor="text1"/>
              </w:rPr>
              <w:t>INTRODUCCIÓN</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_Toc200471248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5</w:t>
            </w:r>
            <w:r w:rsidRPr="00F90655">
              <w:rPr>
                <w:rFonts w:ascii="Arial" w:hAnsi="Arial" w:cs="Arial"/>
                <w:noProof/>
                <w:webHidden/>
                <w:color w:val="000000" w:themeColor="text1"/>
              </w:rPr>
              <w:fldChar w:fldCharType="end"/>
            </w:r>
          </w:hyperlink>
        </w:p>
        <w:p w14:paraId="25899B47" w14:textId="35F394AB" w:rsidR="005B50B4" w:rsidRPr="00F90655" w:rsidRDefault="005B50B4">
          <w:pPr>
            <w:pStyle w:val="Sumrio1"/>
            <w:tabs>
              <w:tab w:val="left" w:pos="440"/>
              <w:tab w:val="right" w:leader="dot" w:pos="8828"/>
            </w:tabs>
            <w:rPr>
              <w:rFonts w:ascii="Arial" w:eastAsiaTheme="minorEastAsia" w:hAnsi="Arial" w:cs="Arial"/>
              <w:noProof/>
              <w:color w:val="000000" w:themeColor="text1"/>
              <w:lang w:val="es-CO" w:eastAsia="es-CO"/>
            </w:rPr>
          </w:pPr>
          <w:hyperlink w:anchor="_Toc200471249" w:history="1">
            <w:r w:rsidRPr="00F90655">
              <w:rPr>
                <w:rStyle w:val="Hyperlink"/>
                <w:rFonts w:ascii="Arial" w:hAnsi="Arial" w:cs="Arial"/>
                <w:b/>
                <w:bCs/>
                <w:noProof/>
                <w:color w:val="000000" w:themeColor="text1"/>
                <w:lang w:val="es-CO"/>
              </w:rPr>
              <w:t>1.</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CAPÍTULO 1. DEFINICIONES</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_Toc200471249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6</w:t>
            </w:r>
            <w:r w:rsidRPr="00F90655">
              <w:rPr>
                <w:rFonts w:ascii="Arial" w:hAnsi="Arial" w:cs="Arial"/>
                <w:noProof/>
                <w:webHidden/>
                <w:color w:val="000000" w:themeColor="text1"/>
              </w:rPr>
              <w:fldChar w:fldCharType="end"/>
            </w:r>
          </w:hyperlink>
        </w:p>
        <w:p w14:paraId="2B16C6F0" w14:textId="4C038843" w:rsidR="005B50B4" w:rsidRPr="00F90655" w:rsidRDefault="005B50B4">
          <w:pPr>
            <w:pStyle w:val="Sumrio1"/>
            <w:tabs>
              <w:tab w:val="left" w:pos="440"/>
              <w:tab w:val="right" w:leader="dot" w:pos="8828"/>
            </w:tabs>
            <w:rPr>
              <w:rFonts w:ascii="Arial" w:eastAsiaTheme="minorEastAsia" w:hAnsi="Arial" w:cs="Arial"/>
              <w:noProof/>
              <w:color w:val="000000" w:themeColor="text1"/>
              <w:lang w:val="es-CO" w:eastAsia="es-CO"/>
            </w:rPr>
          </w:pPr>
          <w:hyperlink w:anchor="_Toc200471251" w:history="1">
            <w:r w:rsidRPr="00F90655">
              <w:rPr>
                <w:rStyle w:val="Hyperlink"/>
                <w:rFonts w:ascii="Arial" w:hAnsi="Arial" w:cs="Arial"/>
                <w:b/>
                <w:bCs/>
                <w:noProof/>
                <w:color w:val="000000" w:themeColor="text1"/>
                <w:lang w:val="es-CO"/>
              </w:rPr>
              <w:t>2.</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CAPÍTULO 2. CÓMO UTILIZAR ESTE MANUAL OPERATIVO</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_Toc200471251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10</w:t>
            </w:r>
            <w:r w:rsidRPr="00F90655">
              <w:rPr>
                <w:rFonts w:ascii="Arial" w:hAnsi="Arial" w:cs="Arial"/>
                <w:noProof/>
                <w:webHidden/>
                <w:color w:val="000000" w:themeColor="text1"/>
              </w:rPr>
              <w:fldChar w:fldCharType="end"/>
            </w:r>
          </w:hyperlink>
        </w:p>
        <w:p w14:paraId="23DABE5B" w14:textId="19BDDA25" w:rsidR="005B50B4" w:rsidRPr="00F90655" w:rsidRDefault="005B50B4">
          <w:pPr>
            <w:pStyle w:val="Sumrio2"/>
            <w:tabs>
              <w:tab w:val="left" w:pos="960"/>
              <w:tab w:val="right" w:leader="dot" w:pos="8828"/>
            </w:tabs>
            <w:rPr>
              <w:rFonts w:ascii="Arial" w:eastAsiaTheme="minorEastAsia" w:hAnsi="Arial" w:cs="Arial"/>
              <w:noProof/>
              <w:color w:val="000000" w:themeColor="text1"/>
              <w:lang w:val="es-CO" w:eastAsia="es-CO"/>
            </w:rPr>
          </w:pPr>
          <w:hyperlink w:anchor="_Toc200471252" w:history="1">
            <w:r w:rsidRPr="00F90655">
              <w:rPr>
                <w:rStyle w:val="Hyperlink"/>
                <w:rFonts w:ascii="Arial" w:hAnsi="Arial" w:cs="Arial"/>
                <w:b/>
                <w:bCs/>
                <w:noProof/>
                <w:color w:val="000000" w:themeColor="text1"/>
                <w:lang w:val="es-CO"/>
              </w:rPr>
              <w:t>2.1.</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Organización del Manual</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_Toc200471252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10</w:t>
            </w:r>
            <w:r w:rsidRPr="00F90655">
              <w:rPr>
                <w:rFonts w:ascii="Arial" w:hAnsi="Arial" w:cs="Arial"/>
                <w:noProof/>
                <w:webHidden/>
                <w:color w:val="000000" w:themeColor="text1"/>
              </w:rPr>
              <w:fldChar w:fldCharType="end"/>
            </w:r>
          </w:hyperlink>
        </w:p>
        <w:p w14:paraId="19C56262" w14:textId="2E84DC55" w:rsidR="005B50B4" w:rsidRPr="00F90655" w:rsidRDefault="005B50B4">
          <w:pPr>
            <w:pStyle w:val="Sumrio2"/>
            <w:tabs>
              <w:tab w:val="left" w:pos="960"/>
              <w:tab w:val="right" w:leader="dot" w:pos="8828"/>
            </w:tabs>
            <w:rPr>
              <w:rFonts w:ascii="Arial" w:eastAsiaTheme="minorEastAsia" w:hAnsi="Arial" w:cs="Arial"/>
              <w:noProof/>
              <w:color w:val="000000" w:themeColor="text1"/>
              <w:lang w:val="es-CO" w:eastAsia="es-CO"/>
            </w:rPr>
          </w:pPr>
          <w:hyperlink w:anchor="_Toc200471253" w:history="1">
            <w:r w:rsidRPr="00F90655">
              <w:rPr>
                <w:rStyle w:val="Hyperlink"/>
                <w:rFonts w:ascii="Arial" w:hAnsi="Arial" w:cs="Arial"/>
                <w:b/>
                <w:bCs/>
                <w:noProof/>
                <w:color w:val="000000" w:themeColor="text1"/>
                <w:lang w:val="es-CO"/>
              </w:rPr>
              <w:t>2.2.</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Uso del Manual</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_Toc200471253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10</w:t>
            </w:r>
            <w:r w:rsidRPr="00F90655">
              <w:rPr>
                <w:rFonts w:ascii="Arial" w:hAnsi="Arial" w:cs="Arial"/>
                <w:noProof/>
                <w:webHidden/>
                <w:color w:val="000000" w:themeColor="text1"/>
              </w:rPr>
              <w:fldChar w:fldCharType="end"/>
            </w:r>
          </w:hyperlink>
        </w:p>
        <w:p w14:paraId="445BFB5B" w14:textId="01439535" w:rsidR="005B50B4" w:rsidRPr="00F90655" w:rsidRDefault="005B50B4">
          <w:pPr>
            <w:pStyle w:val="Sumrio2"/>
            <w:tabs>
              <w:tab w:val="left" w:pos="960"/>
              <w:tab w:val="right" w:leader="dot" w:pos="8828"/>
            </w:tabs>
            <w:rPr>
              <w:rFonts w:ascii="Arial" w:eastAsiaTheme="minorEastAsia" w:hAnsi="Arial" w:cs="Arial"/>
              <w:noProof/>
              <w:color w:val="000000" w:themeColor="text1"/>
              <w:lang w:val="es-CO" w:eastAsia="es-CO"/>
            </w:rPr>
          </w:pPr>
          <w:hyperlink w:anchor="_Toc200471254" w:history="1">
            <w:r w:rsidRPr="00F90655">
              <w:rPr>
                <w:rStyle w:val="Hyperlink"/>
                <w:rFonts w:ascii="Arial" w:hAnsi="Arial" w:cs="Arial"/>
                <w:b/>
                <w:bCs/>
                <w:noProof/>
                <w:color w:val="000000" w:themeColor="text1"/>
                <w:lang w:val="es-CO"/>
              </w:rPr>
              <w:t>2.3.</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Características Clave</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_Toc200471254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10</w:t>
            </w:r>
            <w:r w:rsidRPr="00F90655">
              <w:rPr>
                <w:rFonts w:ascii="Arial" w:hAnsi="Arial" w:cs="Arial"/>
                <w:noProof/>
                <w:webHidden/>
                <w:color w:val="000000" w:themeColor="text1"/>
              </w:rPr>
              <w:fldChar w:fldCharType="end"/>
            </w:r>
          </w:hyperlink>
        </w:p>
        <w:p w14:paraId="17C69CEA" w14:textId="118717CC" w:rsidR="005B50B4" w:rsidRPr="00F90655" w:rsidRDefault="005B50B4">
          <w:pPr>
            <w:pStyle w:val="Sumrio2"/>
            <w:tabs>
              <w:tab w:val="left" w:pos="960"/>
              <w:tab w:val="right" w:leader="dot" w:pos="8828"/>
            </w:tabs>
            <w:rPr>
              <w:rFonts w:ascii="Arial" w:eastAsiaTheme="minorEastAsia" w:hAnsi="Arial" w:cs="Arial"/>
              <w:noProof/>
              <w:color w:val="000000" w:themeColor="text1"/>
              <w:lang w:val="es-CO" w:eastAsia="es-CO"/>
            </w:rPr>
          </w:pPr>
          <w:hyperlink w:anchor="_Toc200471255" w:history="1">
            <w:r w:rsidRPr="00F90655">
              <w:rPr>
                <w:rStyle w:val="Hyperlink"/>
                <w:rFonts w:ascii="Arial" w:hAnsi="Arial" w:cs="Arial"/>
                <w:b/>
                <w:bCs/>
                <w:noProof/>
                <w:color w:val="000000" w:themeColor="text1"/>
                <w:lang w:val="es-CO"/>
              </w:rPr>
              <w:t>2.4.</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Elementos Diferenciales</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_Toc200471255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11</w:t>
            </w:r>
            <w:r w:rsidRPr="00F90655">
              <w:rPr>
                <w:rFonts w:ascii="Arial" w:hAnsi="Arial" w:cs="Arial"/>
                <w:noProof/>
                <w:webHidden/>
                <w:color w:val="000000" w:themeColor="text1"/>
              </w:rPr>
              <w:fldChar w:fldCharType="end"/>
            </w:r>
          </w:hyperlink>
        </w:p>
        <w:p w14:paraId="397E8218" w14:textId="100126C4" w:rsidR="005B50B4" w:rsidRPr="00F90655" w:rsidRDefault="005B50B4">
          <w:pPr>
            <w:pStyle w:val="Sumrio2"/>
            <w:tabs>
              <w:tab w:val="left" w:pos="960"/>
              <w:tab w:val="right" w:leader="dot" w:pos="8828"/>
            </w:tabs>
            <w:rPr>
              <w:rFonts w:ascii="Arial" w:eastAsiaTheme="minorEastAsia" w:hAnsi="Arial" w:cs="Arial"/>
              <w:noProof/>
              <w:color w:val="000000" w:themeColor="text1"/>
              <w:lang w:val="es-CO" w:eastAsia="es-CO"/>
            </w:rPr>
          </w:pPr>
          <w:hyperlink w:anchor="_Toc200471256" w:history="1">
            <w:r w:rsidRPr="00F90655">
              <w:rPr>
                <w:rStyle w:val="Hyperlink"/>
                <w:rFonts w:ascii="Arial" w:hAnsi="Arial" w:cs="Arial"/>
                <w:b/>
                <w:bCs/>
                <w:noProof/>
                <w:color w:val="000000" w:themeColor="text1"/>
                <w:lang w:val="es-CO"/>
              </w:rPr>
              <w:t>2.5.</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Alcance</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_Toc200471256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11</w:t>
            </w:r>
            <w:r w:rsidRPr="00F90655">
              <w:rPr>
                <w:rFonts w:ascii="Arial" w:hAnsi="Arial" w:cs="Arial"/>
                <w:noProof/>
                <w:webHidden/>
                <w:color w:val="000000" w:themeColor="text1"/>
              </w:rPr>
              <w:fldChar w:fldCharType="end"/>
            </w:r>
          </w:hyperlink>
        </w:p>
        <w:p w14:paraId="45519854" w14:textId="7A656816" w:rsidR="005B50B4" w:rsidRPr="00F90655" w:rsidRDefault="005B50B4">
          <w:pPr>
            <w:pStyle w:val="Sumrio2"/>
            <w:tabs>
              <w:tab w:val="left" w:pos="960"/>
              <w:tab w:val="right" w:leader="dot" w:pos="8828"/>
            </w:tabs>
            <w:rPr>
              <w:rFonts w:ascii="Arial" w:eastAsiaTheme="minorEastAsia" w:hAnsi="Arial" w:cs="Arial"/>
              <w:noProof/>
              <w:color w:val="000000" w:themeColor="text1"/>
              <w:lang w:val="es-CO" w:eastAsia="es-CO"/>
            </w:rPr>
          </w:pPr>
          <w:hyperlink w:anchor="_Toc200471257" w:history="1">
            <w:r w:rsidRPr="00F90655">
              <w:rPr>
                <w:rStyle w:val="Hyperlink"/>
                <w:rFonts w:ascii="Arial" w:hAnsi="Arial" w:cs="Arial"/>
                <w:b/>
                <w:bCs/>
                <w:noProof/>
                <w:color w:val="000000" w:themeColor="text1"/>
                <w:lang w:val="es-CO"/>
              </w:rPr>
              <w:t>2.6.</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Modificación del Manual</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_Toc200471257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11</w:t>
            </w:r>
            <w:r w:rsidRPr="00F90655">
              <w:rPr>
                <w:rFonts w:ascii="Arial" w:hAnsi="Arial" w:cs="Arial"/>
                <w:noProof/>
                <w:webHidden/>
                <w:color w:val="000000" w:themeColor="text1"/>
              </w:rPr>
              <w:fldChar w:fldCharType="end"/>
            </w:r>
          </w:hyperlink>
        </w:p>
        <w:p w14:paraId="664D9E89" w14:textId="67770900" w:rsidR="005B50B4" w:rsidRPr="00F90655" w:rsidRDefault="005B50B4">
          <w:pPr>
            <w:pStyle w:val="Sumrio2"/>
            <w:tabs>
              <w:tab w:val="left" w:pos="960"/>
              <w:tab w:val="right" w:leader="dot" w:pos="8828"/>
            </w:tabs>
            <w:rPr>
              <w:rFonts w:ascii="Arial" w:eastAsiaTheme="minorEastAsia" w:hAnsi="Arial" w:cs="Arial"/>
              <w:noProof/>
              <w:color w:val="000000" w:themeColor="text1"/>
              <w:lang w:val="es-CO" w:eastAsia="es-CO"/>
            </w:rPr>
          </w:pPr>
          <w:hyperlink w:anchor="_Toc200471258" w:history="1">
            <w:r w:rsidRPr="00F90655">
              <w:rPr>
                <w:rStyle w:val="Hyperlink"/>
                <w:rFonts w:ascii="Arial" w:hAnsi="Arial" w:cs="Arial"/>
                <w:b/>
                <w:bCs/>
                <w:noProof/>
                <w:color w:val="000000" w:themeColor="text1"/>
                <w:lang w:val="es-CO"/>
              </w:rPr>
              <w:t>2.7.</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Proceso para la Inclusión de Líneas de Inversión de Proyectos</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_Toc200471258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11</w:t>
            </w:r>
            <w:r w:rsidRPr="00F90655">
              <w:rPr>
                <w:rFonts w:ascii="Arial" w:hAnsi="Arial" w:cs="Arial"/>
                <w:noProof/>
                <w:webHidden/>
                <w:color w:val="000000" w:themeColor="text1"/>
              </w:rPr>
              <w:fldChar w:fldCharType="end"/>
            </w:r>
          </w:hyperlink>
        </w:p>
        <w:p w14:paraId="4AC7EDAC" w14:textId="2C5F8D52" w:rsidR="005B50B4" w:rsidRPr="00F90655" w:rsidRDefault="005B50B4">
          <w:pPr>
            <w:pStyle w:val="Sumrio1"/>
            <w:tabs>
              <w:tab w:val="left" w:pos="440"/>
              <w:tab w:val="right" w:leader="dot" w:pos="8828"/>
            </w:tabs>
            <w:rPr>
              <w:rFonts w:ascii="Arial" w:eastAsiaTheme="minorEastAsia" w:hAnsi="Arial" w:cs="Arial"/>
              <w:noProof/>
              <w:color w:val="000000" w:themeColor="text1"/>
              <w:lang w:val="es-CO" w:eastAsia="es-CO"/>
            </w:rPr>
          </w:pPr>
          <w:hyperlink w:anchor="_Toc200471260" w:history="1">
            <w:r w:rsidRPr="00F90655">
              <w:rPr>
                <w:rStyle w:val="Hyperlink"/>
                <w:rFonts w:ascii="Arial" w:hAnsi="Arial" w:cs="Arial"/>
                <w:b/>
                <w:bCs/>
                <w:noProof/>
                <w:color w:val="000000" w:themeColor="text1"/>
                <w:lang w:val="es-CO"/>
              </w:rPr>
              <w:t>3.</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CAPÍTULO 3. OPCIÓN CONVENIO</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_Toc200471260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12</w:t>
            </w:r>
            <w:r w:rsidRPr="00F90655">
              <w:rPr>
                <w:rFonts w:ascii="Arial" w:hAnsi="Arial" w:cs="Arial"/>
                <w:noProof/>
                <w:webHidden/>
                <w:color w:val="000000" w:themeColor="text1"/>
              </w:rPr>
              <w:fldChar w:fldCharType="end"/>
            </w:r>
          </w:hyperlink>
        </w:p>
        <w:p w14:paraId="72F5BBA5" w14:textId="4349C1A7" w:rsidR="005B50B4" w:rsidRPr="00F90655" w:rsidRDefault="005B50B4">
          <w:pPr>
            <w:pStyle w:val="Sumrio2"/>
            <w:tabs>
              <w:tab w:val="left" w:pos="960"/>
              <w:tab w:val="right" w:leader="dot" w:pos="8828"/>
            </w:tabs>
            <w:rPr>
              <w:rFonts w:ascii="Arial" w:eastAsiaTheme="minorEastAsia" w:hAnsi="Arial" w:cs="Arial"/>
              <w:noProof/>
              <w:color w:val="000000" w:themeColor="text1"/>
              <w:lang w:val="es-CO" w:eastAsia="es-CO"/>
            </w:rPr>
          </w:pPr>
          <w:hyperlink w:anchor="_Toc200471261" w:history="1">
            <w:r w:rsidRPr="00F90655">
              <w:rPr>
                <w:rStyle w:val="Hyperlink"/>
                <w:rFonts w:ascii="Arial" w:hAnsi="Arial" w:cs="Arial"/>
                <w:b/>
                <w:bCs/>
                <w:noProof/>
                <w:color w:val="000000" w:themeColor="text1"/>
                <w:lang w:val="es-CO"/>
              </w:rPr>
              <w:t>3.1.</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Etapas Implementación Opción Convenio</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_Toc200471261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12</w:t>
            </w:r>
            <w:r w:rsidRPr="00F90655">
              <w:rPr>
                <w:rFonts w:ascii="Arial" w:hAnsi="Arial" w:cs="Arial"/>
                <w:noProof/>
                <w:webHidden/>
                <w:color w:val="000000" w:themeColor="text1"/>
              </w:rPr>
              <w:fldChar w:fldCharType="end"/>
            </w:r>
          </w:hyperlink>
        </w:p>
        <w:p w14:paraId="582C92D0" w14:textId="5DE45D45" w:rsidR="005B50B4" w:rsidRPr="00F90655" w:rsidRDefault="005B50B4">
          <w:pPr>
            <w:pStyle w:val="Sumrio3"/>
            <w:tabs>
              <w:tab w:val="right" w:leader="dot" w:pos="8828"/>
            </w:tabs>
            <w:rPr>
              <w:rFonts w:ascii="Arial" w:eastAsiaTheme="minorEastAsia" w:hAnsi="Arial" w:cs="Arial"/>
              <w:noProof/>
              <w:color w:val="000000" w:themeColor="text1"/>
              <w:lang w:val="es-CO" w:eastAsia="es-CO"/>
            </w:rPr>
          </w:pPr>
          <w:hyperlink w:anchor="_Toc200471262" w:history="1">
            <w:r w:rsidRPr="00F90655">
              <w:rPr>
                <w:rStyle w:val="Hyperlink"/>
                <w:rFonts w:ascii="Arial" w:hAnsi="Arial" w:cs="Arial"/>
                <w:b/>
                <w:bCs/>
                <w:noProof/>
                <w:color w:val="000000" w:themeColor="text1"/>
                <w:lang w:val="es-CO"/>
              </w:rPr>
              <w:t>3.1.1.</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_Toc200471262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12</w:t>
            </w:r>
            <w:r w:rsidRPr="00F90655">
              <w:rPr>
                <w:rFonts w:ascii="Arial" w:hAnsi="Arial" w:cs="Arial"/>
                <w:noProof/>
                <w:webHidden/>
                <w:color w:val="000000" w:themeColor="text1"/>
              </w:rPr>
              <w:fldChar w:fldCharType="end"/>
            </w:r>
          </w:hyperlink>
        </w:p>
        <w:p w14:paraId="410928BA" w14:textId="1858C374" w:rsidR="005B50B4" w:rsidRPr="00F90655" w:rsidRDefault="005B50B4">
          <w:pPr>
            <w:pStyle w:val="Sumrio3"/>
            <w:tabs>
              <w:tab w:val="right" w:leader="dot" w:pos="8828"/>
            </w:tabs>
            <w:rPr>
              <w:rFonts w:ascii="Arial" w:eastAsiaTheme="minorEastAsia" w:hAnsi="Arial" w:cs="Arial"/>
              <w:noProof/>
              <w:color w:val="000000" w:themeColor="text1"/>
              <w:lang w:val="es-CO" w:eastAsia="es-CO"/>
            </w:rPr>
          </w:pPr>
          <w:hyperlink w:anchor="_Toc200471263" w:history="1">
            <w:r w:rsidRPr="00F90655">
              <w:rPr>
                <w:rStyle w:val="Hyperlink"/>
                <w:rFonts w:ascii="Arial" w:hAnsi="Arial" w:cs="Arial"/>
                <w:b/>
                <w:bCs/>
                <w:noProof/>
                <w:color w:val="000000" w:themeColor="text1"/>
              </w:rPr>
              <w:t>Manifestación y aceptación de interés para estructurar proyectos</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_Toc200471263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12</w:t>
            </w:r>
            <w:r w:rsidRPr="00F90655">
              <w:rPr>
                <w:rFonts w:ascii="Arial" w:hAnsi="Arial" w:cs="Arial"/>
                <w:noProof/>
                <w:webHidden/>
                <w:color w:val="000000" w:themeColor="text1"/>
              </w:rPr>
              <w:fldChar w:fldCharType="end"/>
            </w:r>
          </w:hyperlink>
        </w:p>
        <w:p w14:paraId="176C4861" w14:textId="133388E5" w:rsidR="005B50B4" w:rsidRPr="00F90655" w:rsidRDefault="005B50B4">
          <w:pPr>
            <w:pStyle w:val="Sumrio3"/>
            <w:tabs>
              <w:tab w:val="left" w:pos="1440"/>
              <w:tab w:val="right" w:leader="dot" w:pos="8828"/>
            </w:tabs>
            <w:rPr>
              <w:rFonts w:ascii="Arial" w:eastAsiaTheme="minorEastAsia" w:hAnsi="Arial" w:cs="Arial"/>
              <w:noProof/>
              <w:color w:val="000000" w:themeColor="text1"/>
              <w:lang w:val="es-CO" w:eastAsia="es-CO"/>
            </w:rPr>
          </w:pPr>
          <w:hyperlink w:anchor="_Toc200471264" w:history="1">
            <w:r w:rsidRPr="00F90655">
              <w:rPr>
                <w:rStyle w:val="Hyperlink"/>
                <w:rFonts w:ascii="Arial" w:hAnsi="Arial" w:cs="Arial"/>
                <w:b/>
                <w:bCs/>
                <w:noProof/>
                <w:color w:val="000000" w:themeColor="text1"/>
                <w:lang w:val="es-CO"/>
              </w:rPr>
              <w:t>3.1.2.</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Estructuración de proyectos de inversión en la MGA</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_Toc200471264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13</w:t>
            </w:r>
            <w:r w:rsidRPr="00F90655">
              <w:rPr>
                <w:rFonts w:ascii="Arial" w:hAnsi="Arial" w:cs="Arial"/>
                <w:noProof/>
                <w:webHidden/>
                <w:color w:val="000000" w:themeColor="text1"/>
              </w:rPr>
              <w:fldChar w:fldCharType="end"/>
            </w:r>
          </w:hyperlink>
        </w:p>
        <w:p w14:paraId="30217ECA" w14:textId="0E76D95D" w:rsidR="005B50B4" w:rsidRPr="00F90655" w:rsidRDefault="005B50B4">
          <w:pPr>
            <w:pStyle w:val="Sumrio3"/>
            <w:tabs>
              <w:tab w:val="left" w:pos="1440"/>
              <w:tab w:val="right" w:leader="dot" w:pos="8828"/>
            </w:tabs>
            <w:rPr>
              <w:rFonts w:ascii="Arial" w:eastAsiaTheme="minorEastAsia" w:hAnsi="Arial" w:cs="Arial"/>
              <w:noProof/>
              <w:color w:val="000000" w:themeColor="text1"/>
              <w:lang w:val="es-CO" w:eastAsia="es-CO"/>
            </w:rPr>
          </w:pPr>
          <w:hyperlink w:anchor="_Toc200471265" w:history="1">
            <w:r w:rsidRPr="00F90655">
              <w:rPr>
                <w:rStyle w:val="Hyperlink"/>
                <w:rFonts w:ascii="Arial" w:hAnsi="Arial" w:cs="Arial"/>
                <w:b/>
                <w:bCs/>
                <w:noProof/>
                <w:color w:val="000000" w:themeColor="text1"/>
                <w:lang w:val="es-CO"/>
              </w:rPr>
              <w:t>3.1.3.</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Presentación de proyectos estructurados</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_Toc200471265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13</w:t>
            </w:r>
            <w:r w:rsidRPr="00F90655">
              <w:rPr>
                <w:rFonts w:ascii="Arial" w:hAnsi="Arial" w:cs="Arial"/>
                <w:noProof/>
                <w:webHidden/>
                <w:color w:val="000000" w:themeColor="text1"/>
              </w:rPr>
              <w:fldChar w:fldCharType="end"/>
            </w:r>
          </w:hyperlink>
        </w:p>
        <w:p w14:paraId="1009E526" w14:textId="689272FA" w:rsidR="005B50B4" w:rsidRPr="00F90655" w:rsidRDefault="005B50B4">
          <w:pPr>
            <w:pStyle w:val="Sumrio3"/>
            <w:tabs>
              <w:tab w:val="left" w:pos="1440"/>
              <w:tab w:val="right" w:leader="dot" w:pos="8828"/>
            </w:tabs>
            <w:rPr>
              <w:rFonts w:ascii="Arial" w:eastAsiaTheme="minorEastAsia" w:hAnsi="Arial" w:cs="Arial"/>
              <w:noProof/>
              <w:color w:val="000000" w:themeColor="text1"/>
              <w:lang w:val="es-CO" w:eastAsia="es-CO"/>
            </w:rPr>
          </w:pPr>
          <w:hyperlink w:anchor="_Toc200471266" w:history="1">
            <w:r w:rsidRPr="00F90655">
              <w:rPr>
                <w:rStyle w:val="Hyperlink"/>
                <w:rFonts w:ascii="Arial" w:hAnsi="Arial" w:cs="Arial"/>
                <w:b/>
                <w:bCs/>
                <w:noProof/>
                <w:color w:val="000000" w:themeColor="text1"/>
                <w:lang w:val="es-CO"/>
              </w:rPr>
              <w:t>3.1.4.</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Viabilidad y Registro</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_Toc200471266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15</w:t>
            </w:r>
            <w:r w:rsidRPr="00F90655">
              <w:rPr>
                <w:rFonts w:ascii="Arial" w:hAnsi="Arial" w:cs="Arial"/>
                <w:noProof/>
                <w:webHidden/>
                <w:color w:val="000000" w:themeColor="text1"/>
              </w:rPr>
              <w:fldChar w:fldCharType="end"/>
            </w:r>
          </w:hyperlink>
        </w:p>
        <w:p w14:paraId="66A8AD82" w14:textId="3C3079FF" w:rsidR="005B50B4" w:rsidRPr="00F90655" w:rsidRDefault="005B50B4">
          <w:pPr>
            <w:pStyle w:val="Sumrio3"/>
            <w:tabs>
              <w:tab w:val="left" w:pos="1440"/>
              <w:tab w:val="right" w:leader="dot" w:pos="8828"/>
            </w:tabs>
            <w:rPr>
              <w:rFonts w:ascii="Arial" w:eastAsiaTheme="minorEastAsia" w:hAnsi="Arial" w:cs="Arial"/>
              <w:noProof/>
              <w:color w:val="000000" w:themeColor="text1"/>
              <w:lang w:val="es-CO" w:eastAsia="es-CO"/>
            </w:rPr>
          </w:pPr>
          <w:hyperlink w:anchor="_Toc200471267" w:history="1">
            <w:r w:rsidRPr="00F90655">
              <w:rPr>
                <w:rStyle w:val="Hyperlink"/>
                <w:rFonts w:ascii="Arial" w:hAnsi="Arial" w:cs="Arial"/>
                <w:b/>
                <w:bCs/>
                <w:noProof/>
                <w:color w:val="000000" w:themeColor="text1"/>
                <w:lang w:val="es-CO"/>
              </w:rPr>
              <w:t>3.1.5.</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Conformación, autorización y publicación del Banco de Proyectos a ser financiados con el Mecanismo de Obras por Impuestos</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_Toc200471267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16</w:t>
            </w:r>
            <w:r w:rsidRPr="00F90655">
              <w:rPr>
                <w:rFonts w:ascii="Arial" w:hAnsi="Arial" w:cs="Arial"/>
                <w:noProof/>
                <w:webHidden/>
                <w:color w:val="000000" w:themeColor="text1"/>
              </w:rPr>
              <w:fldChar w:fldCharType="end"/>
            </w:r>
          </w:hyperlink>
        </w:p>
        <w:p w14:paraId="701531BC" w14:textId="61A6DF8E" w:rsidR="005B50B4" w:rsidRPr="00F90655" w:rsidRDefault="005B50B4">
          <w:pPr>
            <w:pStyle w:val="Sumrio3"/>
            <w:tabs>
              <w:tab w:val="left" w:pos="1440"/>
              <w:tab w:val="right" w:leader="dot" w:pos="8828"/>
            </w:tabs>
            <w:rPr>
              <w:rFonts w:ascii="Arial" w:eastAsiaTheme="minorEastAsia" w:hAnsi="Arial" w:cs="Arial"/>
              <w:noProof/>
              <w:color w:val="000000" w:themeColor="text1"/>
              <w:lang w:val="es-CO" w:eastAsia="es-CO"/>
            </w:rPr>
          </w:pPr>
          <w:hyperlink w:anchor="_Toc200471268" w:history="1">
            <w:r w:rsidRPr="00F90655">
              <w:rPr>
                <w:rStyle w:val="Hyperlink"/>
                <w:rFonts w:ascii="Arial" w:hAnsi="Arial" w:cs="Arial"/>
                <w:b/>
                <w:bCs/>
                <w:noProof/>
                <w:color w:val="000000" w:themeColor="text1"/>
                <w:lang w:val="es-CO"/>
              </w:rPr>
              <w:t>3.1.6.</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Convocatorias</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_Toc200471268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16</w:t>
            </w:r>
            <w:r w:rsidRPr="00F90655">
              <w:rPr>
                <w:rFonts w:ascii="Arial" w:hAnsi="Arial" w:cs="Arial"/>
                <w:noProof/>
                <w:webHidden/>
                <w:color w:val="000000" w:themeColor="text1"/>
              </w:rPr>
              <w:fldChar w:fldCharType="end"/>
            </w:r>
          </w:hyperlink>
        </w:p>
        <w:p w14:paraId="7821ED82" w14:textId="4775D6BE" w:rsidR="005B50B4" w:rsidRPr="00F90655" w:rsidRDefault="005B50B4">
          <w:pPr>
            <w:pStyle w:val="Sumrio3"/>
            <w:tabs>
              <w:tab w:val="left" w:pos="1440"/>
              <w:tab w:val="right" w:leader="dot" w:pos="8828"/>
            </w:tabs>
            <w:rPr>
              <w:rFonts w:ascii="Arial" w:eastAsiaTheme="minorEastAsia" w:hAnsi="Arial" w:cs="Arial"/>
              <w:noProof/>
              <w:color w:val="000000" w:themeColor="text1"/>
              <w:lang w:val="es-CO" w:eastAsia="es-CO"/>
            </w:rPr>
          </w:pPr>
          <w:hyperlink w:anchor="_Toc200471269" w:history="1">
            <w:r w:rsidRPr="00F90655">
              <w:rPr>
                <w:rStyle w:val="Hyperlink"/>
                <w:rFonts w:ascii="Arial" w:hAnsi="Arial" w:cs="Arial"/>
                <w:b/>
                <w:bCs/>
                <w:noProof/>
                <w:color w:val="000000" w:themeColor="text1"/>
                <w:lang w:val="es-CO"/>
              </w:rPr>
              <w:t>3.1.7.</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Vinculación al mecanismo</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_Toc200471269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16</w:t>
            </w:r>
            <w:r w:rsidRPr="00F90655">
              <w:rPr>
                <w:rFonts w:ascii="Arial" w:hAnsi="Arial" w:cs="Arial"/>
                <w:noProof/>
                <w:webHidden/>
                <w:color w:val="000000" w:themeColor="text1"/>
              </w:rPr>
              <w:fldChar w:fldCharType="end"/>
            </w:r>
          </w:hyperlink>
        </w:p>
        <w:p w14:paraId="48A189F0" w14:textId="613010D3" w:rsidR="005B50B4" w:rsidRPr="00F90655" w:rsidRDefault="005B50B4">
          <w:pPr>
            <w:pStyle w:val="Sumrio3"/>
            <w:tabs>
              <w:tab w:val="left" w:pos="1440"/>
              <w:tab w:val="right" w:leader="dot" w:pos="8828"/>
            </w:tabs>
            <w:rPr>
              <w:rFonts w:ascii="Arial" w:eastAsiaTheme="minorEastAsia" w:hAnsi="Arial" w:cs="Arial"/>
              <w:noProof/>
              <w:color w:val="000000" w:themeColor="text1"/>
              <w:lang w:val="es-CO" w:eastAsia="es-CO"/>
            </w:rPr>
          </w:pPr>
          <w:hyperlink w:anchor="_Toc200471270" w:history="1">
            <w:r w:rsidRPr="00F90655">
              <w:rPr>
                <w:rStyle w:val="Hyperlink"/>
                <w:rFonts w:ascii="Arial" w:hAnsi="Arial" w:cs="Arial"/>
                <w:b/>
                <w:bCs/>
                <w:noProof/>
                <w:color w:val="000000" w:themeColor="text1"/>
                <w:lang w:val="es-CO"/>
              </w:rPr>
              <w:t>3.1.8.</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Aspectos relacionados con la suscripción del Convenio</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_Toc200471270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21</w:t>
            </w:r>
            <w:r w:rsidRPr="00F90655">
              <w:rPr>
                <w:rFonts w:ascii="Arial" w:hAnsi="Arial" w:cs="Arial"/>
                <w:noProof/>
                <w:webHidden/>
                <w:color w:val="000000" w:themeColor="text1"/>
              </w:rPr>
              <w:fldChar w:fldCharType="end"/>
            </w:r>
          </w:hyperlink>
        </w:p>
        <w:p w14:paraId="7835A3CF" w14:textId="510DDFA4" w:rsidR="005B50B4" w:rsidRPr="00F90655" w:rsidRDefault="005B50B4">
          <w:pPr>
            <w:pStyle w:val="Sumrio3"/>
            <w:tabs>
              <w:tab w:val="left" w:pos="1440"/>
              <w:tab w:val="right" w:leader="dot" w:pos="8828"/>
            </w:tabs>
            <w:rPr>
              <w:rFonts w:ascii="Arial" w:eastAsiaTheme="minorEastAsia" w:hAnsi="Arial" w:cs="Arial"/>
              <w:noProof/>
              <w:color w:val="000000" w:themeColor="text1"/>
              <w:lang w:val="es-CO" w:eastAsia="es-CO"/>
            </w:rPr>
          </w:pPr>
          <w:hyperlink w:anchor="_Toc200471271" w:history="1">
            <w:r w:rsidRPr="00F90655">
              <w:rPr>
                <w:rStyle w:val="Hyperlink"/>
                <w:rFonts w:ascii="Arial" w:hAnsi="Arial" w:cs="Arial"/>
                <w:b/>
                <w:bCs/>
                <w:noProof/>
                <w:color w:val="000000" w:themeColor="text1"/>
                <w:lang w:val="es-CO"/>
              </w:rPr>
              <w:t>3.1.9.</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Preparación para la Ejecución de los Proyectos en el Distrito Capital</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_Toc200471271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21</w:t>
            </w:r>
            <w:r w:rsidRPr="00F90655">
              <w:rPr>
                <w:rFonts w:ascii="Arial" w:hAnsi="Arial" w:cs="Arial"/>
                <w:noProof/>
                <w:webHidden/>
                <w:color w:val="000000" w:themeColor="text1"/>
              </w:rPr>
              <w:fldChar w:fldCharType="end"/>
            </w:r>
          </w:hyperlink>
        </w:p>
        <w:p w14:paraId="3CDA446B" w14:textId="47CC71A8" w:rsidR="005B50B4" w:rsidRPr="00F90655" w:rsidRDefault="005B50B4">
          <w:pPr>
            <w:pStyle w:val="Sumrio3"/>
            <w:tabs>
              <w:tab w:val="left" w:pos="1440"/>
              <w:tab w:val="right" w:leader="dot" w:pos="8828"/>
            </w:tabs>
            <w:rPr>
              <w:rFonts w:ascii="Arial" w:eastAsiaTheme="minorEastAsia" w:hAnsi="Arial" w:cs="Arial"/>
              <w:noProof/>
              <w:color w:val="000000" w:themeColor="text1"/>
              <w:lang w:val="es-CO" w:eastAsia="es-CO"/>
            </w:rPr>
          </w:pPr>
          <w:hyperlink w:anchor="_Toc200471272" w:history="1">
            <w:r w:rsidRPr="00F90655">
              <w:rPr>
                <w:rStyle w:val="Hyperlink"/>
                <w:rFonts w:ascii="Arial" w:hAnsi="Arial" w:cs="Arial"/>
                <w:b/>
                <w:bCs/>
                <w:noProof/>
                <w:color w:val="000000" w:themeColor="text1"/>
                <w:lang w:val="es-CO"/>
              </w:rPr>
              <w:t>3.1.10.</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Ejecución, Entrega y Recepción de la Obra, Bien o Servicio</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_Toc200471272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23</w:t>
            </w:r>
            <w:r w:rsidRPr="00F90655">
              <w:rPr>
                <w:rFonts w:ascii="Arial" w:hAnsi="Arial" w:cs="Arial"/>
                <w:noProof/>
                <w:webHidden/>
                <w:color w:val="000000" w:themeColor="text1"/>
              </w:rPr>
              <w:fldChar w:fldCharType="end"/>
            </w:r>
          </w:hyperlink>
        </w:p>
        <w:p w14:paraId="1C7F9F67" w14:textId="3A3BCA8A" w:rsidR="005B50B4" w:rsidRPr="00F90655" w:rsidRDefault="005B50B4">
          <w:pPr>
            <w:pStyle w:val="Sumrio2"/>
            <w:tabs>
              <w:tab w:val="left" w:pos="960"/>
              <w:tab w:val="right" w:leader="dot" w:pos="8828"/>
            </w:tabs>
            <w:rPr>
              <w:rFonts w:ascii="Arial" w:eastAsiaTheme="minorEastAsia" w:hAnsi="Arial" w:cs="Arial"/>
              <w:noProof/>
              <w:color w:val="000000" w:themeColor="text1"/>
              <w:lang w:val="es-CO" w:eastAsia="es-CO"/>
            </w:rPr>
          </w:pPr>
          <w:hyperlink w:anchor="_Toc200471273" w:history="1">
            <w:r w:rsidRPr="00F90655">
              <w:rPr>
                <w:rStyle w:val="Hyperlink"/>
                <w:rFonts w:ascii="Arial" w:hAnsi="Arial" w:cs="Arial"/>
                <w:b/>
                <w:bCs/>
                <w:noProof/>
                <w:color w:val="000000" w:themeColor="text1"/>
                <w:lang w:val="es-CO"/>
              </w:rPr>
              <w:t>3.2.</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Circunstancias que Imposibiliten la Realización del Proyecto.</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_Toc200471273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27</w:t>
            </w:r>
            <w:r w:rsidRPr="00F90655">
              <w:rPr>
                <w:rFonts w:ascii="Arial" w:hAnsi="Arial" w:cs="Arial"/>
                <w:noProof/>
                <w:webHidden/>
                <w:color w:val="000000" w:themeColor="text1"/>
              </w:rPr>
              <w:fldChar w:fldCharType="end"/>
            </w:r>
          </w:hyperlink>
        </w:p>
        <w:p w14:paraId="671306C9" w14:textId="01A93C37" w:rsidR="005B50B4" w:rsidRPr="00F90655" w:rsidRDefault="005B50B4">
          <w:pPr>
            <w:pStyle w:val="Sumrio3"/>
            <w:tabs>
              <w:tab w:val="left" w:pos="1440"/>
              <w:tab w:val="right" w:leader="dot" w:pos="8828"/>
            </w:tabs>
            <w:rPr>
              <w:rFonts w:ascii="Arial" w:eastAsiaTheme="minorEastAsia" w:hAnsi="Arial" w:cs="Arial"/>
              <w:noProof/>
              <w:color w:val="000000" w:themeColor="text1"/>
              <w:lang w:val="es-CO" w:eastAsia="es-CO"/>
            </w:rPr>
          </w:pPr>
          <w:hyperlink w:anchor="_Toc200471274" w:history="1">
            <w:r w:rsidRPr="00F90655">
              <w:rPr>
                <w:rStyle w:val="Hyperlink"/>
                <w:rFonts w:ascii="Arial" w:hAnsi="Arial" w:cs="Arial"/>
                <w:b/>
                <w:bCs/>
                <w:noProof/>
                <w:color w:val="000000" w:themeColor="text1"/>
                <w:lang w:val="es-CO"/>
              </w:rPr>
              <w:t>3.2.1.</w:t>
            </w:r>
            <w:r w:rsidRPr="00F90655">
              <w:rPr>
                <w:rFonts w:ascii="Arial" w:eastAsiaTheme="minorEastAsia" w:hAnsi="Arial" w:cs="Arial"/>
                <w:noProof/>
                <w:color w:val="000000" w:themeColor="text1"/>
                <w:lang w:val="es-CO" w:eastAsia="es-CO"/>
              </w:rPr>
              <w:tab/>
            </w:r>
            <w:r w:rsidRPr="00F90655">
              <w:rPr>
                <w:rStyle w:val="Hyperlink"/>
                <w:rFonts w:ascii="Arial" w:hAnsi="Arial" w:cs="Arial"/>
                <w:b/>
                <w:bCs/>
                <w:noProof/>
                <w:color w:val="000000" w:themeColor="text1"/>
              </w:rPr>
              <w:t>Incumplimiento por causas no atribuibles al contribuyente</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_Toc200471274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28</w:t>
            </w:r>
            <w:r w:rsidRPr="00F90655">
              <w:rPr>
                <w:rFonts w:ascii="Arial" w:hAnsi="Arial" w:cs="Arial"/>
                <w:noProof/>
                <w:webHidden/>
                <w:color w:val="000000" w:themeColor="text1"/>
              </w:rPr>
              <w:fldChar w:fldCharType="end"/>
            </w:r>
          </w:hyperlink>
        </w:p>
        <w:p w14:paraId="22049D37" w14:textId="71545A10" w:rsidR="00BC2BEF" w:rsidRPr="00F90655" w:rsidRDefault="00BC2BEF" w:rsidP="00F90655">
          <w:pPr>
            <w:snapToGrid w:val="0"/>
            <w:spacing w:after="0" w:line="240" w:lineRule="auto"/>
            <w:jc w:val="both"/>
            <w:rPr>
              <w:rFonts w:ascii="Arial" w:hAnsi="Arial" w:cs="Arial"/>
              <w:lang w:val="es-CO"/>
            </w:rPr>
          </w:pPr>
          <w:r w:rsidRPr="00F90655">
            <w:rPr>
              <w:rFonts w:ascii="Arial" w:hAnsi="Arial" w:cs="Arial"/>
              <w:b/>
              <w:bCs/>
              <w:color w:val="000000" w:themeColor="text1"/>
              <w:lang w:val="es-CO"/>
            </w:rPr>
            <w:fldChar w:fldCharType="end"/>
          </w:r>
        </w:p>
      </w:sdtContent>
    </w:sdt>
    <w:p w14:paraId="506FB1E0" w14:textId="77777777" w:rsidR="00BC2BEF" w:rsidRDefault="00BC2BEF" w:rsidP="003D40F7">
      <w:pPr>
        <w:snapToGrid w:val="0"/>
        <w:spacing w:after="0" w:line="240" w:lineRule="auto"/>
        <w:jc w:val="both"/>
        <w:rPr>
          <w:rFonts w:ascii="Arial" w:hAnsi="Arial" w:cs="Arial"/>
          <w:b/>
          <w:bCs/>
          <w:lang w:val="es-CO"/>
        </w:rPr>
      </w:pPr>
    </w:p>
    <w:p w14:paraId="07944496" w14:textId="77777777" w:rsidR="008812DB" w:rsidRDefault="008812DB" w:rsidP="003D40F7">
      <w:pPr>
        <w:snapToGrid w:val="0"/>
        <w:spacing w:after="0" w:line="240" w:lineRule="auto"/>
        <w:jc w:val="both"/>
        <w:rPr>
          <w:rFonts w:ascii="Arial" w:hAnsi="Arial" w:cs="Arial"/>
          <w:b/>
          <w:bCs/>
          <w:lang w:val="es-CO"/>
        </w:rPr>
      </w:pPr>
    </w:p>
    <w:p w14:paraId="02AE5900" w14:textId="77777777" w:rsidR="00656041" w:rsidRPr="00F90655" w:rsidRDefault="00656041" w:rsidP="003D40F7">
      <w:pPr>
        <w:snapToGrid w:val="0"/>
        <w:spacing w:after="0" w:line="240" w:lineRule="auto"/>
        <w:jc w:val="both"/>
        <w:rPr>
          <w:rFonts w:ascii="Arial" w:hAnsi="Arial" w:cs="Arial"/>
          <w:b/>
          <w:bCs/>
          <w:lang w:val="es-CO"/>
        </w:rPr>
      </w:pPr>
    </w:p>
    <w:p w14:paraId="4F05981E" w14:textId="4C7BC27C" w:rsidR="00A66527" w:rsidRPr="00C71017" w:rsidRDefault="00871EC3" w:rsidP="00871EC3">
      <w:pPr>
        <w:pStyle w:val="Ttulo1"/>
        <w:snapToGrid w:val="0"/>
        <w:spacing w:before="0" w:after="0" w:line="240" w:lineRule="auto"/>
        <w:jc w:val="both"/>
        <w:rPr>
          <w:rFonts w:ascii="Arial" w:hAnsi="Arial" w:cs="Arial"/>
          <w:b/>
          <w:bCs/>
          <w:color w:val="000000" w:themeColor="text1"/>
          <w:sz w:val="22"/>
          <w:szCs w:val="22"/>
          <w:lang w:val="es-CO"/>
        </w:rPr>
      </w:pPr>
      <w:bookmarkStart w:id="0" w:name="_Toc200471246"/>
      <w:r w:rsidRPr="00F90655">
        <w:rPr>
          <w:rFonts w:ascii="Arial" w:hAnsi="Arial" w:cs="Arial"/>
          <w:b/>
          <w:bCs/>
          <w:color w:val="000000" w:themeColor="text1"/>
          <w:sz w:val="22"/>
          <w:szCs w:val="22"/>
          <w:lang w:val="es-CO"/>
        </w:rPr>
        <w:t>ÍNDICE DE TABLAS</w:t>
      </w:r>
      <w:bookmarkEnd w:id="0"/>
    </w:p>
    <w:p w14:paraId="54513FE4" w14:textId="77777777" w:rsidR="00871EC3" w:rsidRPr="00C71017" w:rsidRDefault="00871EC3" w:rsidP="00F90655">
      <w:pPr>
        <w:spacing w:after="0"/>
        <w:rPr>
          <w:rFonts w:ascii="Arial" w:hAnsi="Arial" w:cs="Arial"/>
          <w:lang w:val="es-CO"/>
        </w:rPr>
      </w:pPr>
    </w:p>
    <w:p w14:paraId="65175D12" w14:textId="54630931" w:rsidR="00183565" w:rsidRPr="00F90655" w:rsidRDefault="00183565" w:rsidP="00F90655">
      <w:pPr>
        <w:pStyle w:val="ndicedeilustraes"/>
        <w:tabs>
          <w:tab w:val="right" w:leader="dot" w:pos="8828"/>
        </w:tabs>
        <w:jc w:val="both"/>
        <w:rPr>
          <w:rFonts w:ascii="Arial" w:eastAsiaTheme="minorEastAsia" w:hAnsi="Arial" w:cs="Arial"/>
          <w:noProof/>
          <w:color w:val="000000" w:themeColor="text1"/>
          <w:lang w:val="es-CO" w:eastAsia="es-CO"/>
        </w:rPr>
      </w:pPr>
      <w:r w:rsidRPr="00F90655">
        <w:rPr>
          <w:rFonts w:ascii="Arial" w:hAnsi="Arial" w:cs="Arial"/>
          <w:color w:val="000000" w:themeColor="text1"/>
          <w:lang w:val="es-CO"/>
        </w:rPr>
        <w:fldChar w:fldCharType="begin"/>
      </w:r>
      <w:r w:rsidRPr="00F90655">
        <w:rPr>
          <w:rFonts w:ascii="Arial" w:hAnsi="Arial" w:cs="Arial"/>
          <w:color w:val="000000" w:themeColor="text1"/>
          <w:lang w:val="es-CO"/>
        </w:rPr>
        <w:instrText xml:space="preserve"> TOC \h \z \c "Tabla" </w:instrText>
      </w:r>
      <w:r w:rsidRPr="00F90655">
        <w:rPr>
          <w:rFonts w:ascii="Arial" w:hAnsi="Arial" w:cs="Arial"/>
          <w:color w:val="000000" w:themeColor="text1"/>
          <w:lang w:val="es-CO"/>
        </w:rPr>
        <w:fldChar w:fldCharType="separate"/>
      </w:r>
      <w:hyperlink w:anchor="_Toc200467069" w:history="1">
        <w:r w:rsidRPr="00F90655">
          <w:rPr>
            <w:rStyle w:val="Hyperlink"/>
            <w:rFonts w:ascii="Arial" w:hAnsi="Arial" w:cs="Arial"/>
            <w:noProof/>
            <w:color w:val="000000" w:themeColor="text1"/>
          </w:rPr>
          <w:t>Tabla 1: Alcance de los Ajustes en la Etapa de Selección y Vinculación (Antes de la Ejecución)</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_Toc200467069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18</w:t>
        </w:r>
        <w:r w:rsidRPr="00F90655">
          <w:rPr>
            <w:rFonts w:ascii="Arial" w:hAnsi="Arial" w:cs="Arial"/>
            <w:noProof/>
            <w:webHidden/>
            <w:color w:val="000000" w:themeColor="text1"/>
          </w:rPr>
          <w:fldChar w:fldCharType="end"/>
        </w:r>
      </w:hyperlink>
    </w:p>
    <w:p w14:paraId="4C5A77FF" w14:textId="09F4030D" w:rsidR="00183565" w:rsidRPr="00F90655" w:rsidRDefault="00183565" w:rsidP="00F90655">
      <w:pPr>
        <w:pStyle w:val="ndicedeilustraes"/>
        <w:tabs>
          <w:tab w:val="right" w:leader="dot" w:pos="8828"/>
        </w:tabs>
        <w:jc w:val="both"/>
        <w:rPr>
          <w:rFonts w:ascii="Arial" w:eastAsiaTheme="minorEastAsia" w:hAnsi="Arial" w:cs="Arial"/>
          <w:noProof/>
          <w:color w:val="000000" w:themeColor="text1"/>
          <w:lang w:val="es-CO" w:eastAsia="es-CO"/>
        </w:rPr>
      </w:pPr>
      <w:hyperlink w:anchor="_Toc200467070" w:history="1">
        <w:r w:rsidRPr="00F90655">
          <w:rPr>
            <w:rStyle w:val="Hyperlink"/>
            <w:rFonts w:ascii="Arial" w:hAnsi="Arial" w:cs="Arial"/>
            <w:noProof/>
            <w:color w:val="000000" w:themeColor="text1"/>
          </w:rPr>
          <w:t>Tabla 2: Información para el análisis de ajustes durante la ejecución</w:t>
        </w:r>
        <w:r w:rsidRPr="00F90655">
          <w:rPr>
            <w:rFonts w:ascii="Arial" w:hAnsi="Arial" w:cs="Arial"/>
            <w:noProof/>
            <w:webHidden/>
            <w:color w:val="000000" w:themeColor="text1"/>
          </w:rPr>
          <w:tab/>
        </w:r>
        <w:r w:rsidRPr="00F90655">
          <w:rPr>
            <w:rFonts w:ascii="Arial" w:hAnsi="Arial" w:cs="Arial"/>
            <w:noProof/>
            <w:webHidden/>
            <w:color w:val="000000" w:themeColor="text1"/>
          </w:rPr>
          <w:fldChar w:fldCharType="begin"/>
        </w:r>
        <w:r w:rsidRPr="00F90655">
          <w:rPr>
            <w:rFonts w:ascii="Arial" w:hAnsi="Arial" w:cs="Arial"/>
            <w:noProof/>
            <w:webHidden/>
            <w:color w:val="000000" w:themeColor="text1"/>
          </w:rPr>
          <w:instrText xml:space="preserve"> PAGEREF _Toc200467070 \h </w:instrText>
        </w:r>
        <w:r w:rsidRPr="00F90655">
          <w:rPr>
            <w:rFonts w:ascii="Arial" w:hAnsi="Arial" w:cs="Arial"/>
            <w:noProof/>
            <w:webHidden/>
            <w:color w:val="000000" w:themeColor="text1"/>
          </w:rPr>
        </w:r>
        <w:r w:rsidRPr="00F90655">
          <w:rPr>
            <w:rFonts w:ascii="Arial" w:hAnsi="Arial" w:cs="Arial"/>
            <w:noProof/>
            <w:webHidden/>
            <w:color w:val="000000" w:themeColor="text1"/>
          </w:rPr>
          <w:fldChar w:fldCharType="separate"/>
        </w:r>
        <w:r w:rsidR="00514048">
          <w:rPr>
            <w:rFonts w:ascii="Arial" w:hAnsi="Arial" w:cs="Arial"/>
            <w:noProof/>
            <w:webHidden/>
            <w:color w:val="000000" w:themeColor="text1"/>
          </w:rPr>
          <w:t>24</w:t>
        </w:r>
        <w:r w:rsidRPr="00F90655">
          <w:rPr>
            <w:rFonts w:ascii="Arial" w:hAnsi="Arial" w:cs="Arial"/>
            <w:noProof/>
            <w:webHidden/>
            <w:color w:val="000000" w:themeColor="text1"/>
          </w:rPr>
          <w:fldChar w:fldCharType="end"/>
        </w:r>
      </w:hyperlink>
    </w:p>
    <w:p w14:paraId="59B2C425" w14:textId="45BA4029" w:rsidR="00871EC3" w:rsidRPr="00F90655" w:rsidRDefault="00183565" w:rsidP="00F90655">
      <w:pPr>
        <w:jc w:val="both"/>
        <w:rPr>
          <w:rFonts w:ascii="Arial" w:hAnsi="Arial" w:cs="Arial"/>
          <w:lang w:val="es-CO"/>
        </w:rPr>
      </w:pPr>
      <w:r w:rsidRPr="00F90655">
        <w:rPr>
          <w:rFonts w:ascii="Arial" w:hAnsi="Arial" w:cs="Arial"/>
          <w:color w:val="000000" w:themeColor="text1"/>
          <w:lang w:val="es-CO"/>
        </w:rPr>
        <w:fldChar w:fldCharType="end"/>
      </w:r>
    </w:p>
    <w:p w14:paraId="69EEBDFD" w14:textId="77777777" w:rsidR="00A66527" w:rsidRPr="00F90655" w:rsidRDefault="00A66527" w:rsidP="00F90655">
      <w:pPr>
        <w:jc w:val="both"/>
        <w:rPr>
          <w:rFonts w:ascii="Arial" w:hAnsi="Arial" w:cs="Arial"/>
          <w:lang w:val="es-CO"/>
        </w:rPr>
      </w:pPr>
    </w:p>
    <w:p w14:paraId="1DA4F3AB" w14:textId="77777777" w:rsidR="006D23D2" w:rsidRDefault="006D23D2">
      <w:pPr>
        <w:rPr>
          <w:rFonts w:ascii="Arial" w:hAnsi="Arial" w:cs="Arial"/>
          <w:highlight w:val="cyan"/>
          <w:lang w:val="es-CO"/>
        </w:rPr>
      </w:pPr>
      <w:r>
        <w:rPr>
          <w:rFonts w:ascii="Arial" w:hAnsi="Arial" w:cs="Arial"/>
          <w:highlight w:val="cyan"/>
          <w:lang w:val="es-CO"/>
        </w:rPr>
        <w:br w:type="page"/>
      </w:r>
    </w:p>
    <w:p w14:paraId="1C388C05" w14:textId="46139D0D" w:rsidR="00A33E94" w:rsidRPr="00F90655" w:rsidRDefault="00A33E94" w:rsidP="00330D45">
      <w:pPr>
        <w:pStyle w:val="Ttulo1"/>
        <w:snapToGrid w:val="0"/>
        <w:spacing w:before="0" w:after="0" w:line="240" w:lineRule="auto"/>
        <w:jc w:val="both"/>
        <w:rPr>
          <w:rFonts w:ascii="Arial" w:hAnsi="Arial" w:cs="Arial"/>
          <w:b/>
          <w:bCs/>
          <w:color w:val="000000" w:themeColor="text1"/>
          <w:sz w:val="22"/>
          <w:szCs w:val="22"/>
        </w:rPr>
      </w:pPr>
      <w:bookmarkStart w:id="1" w:name="_Toc200471247"/>
      <w:r w:rsidRPr="00F90655">
        <w:rPr>
          <w:rFonts w:ascii="Arial" w:hAnsi="Arial" w:cs="Arial"/>
          <w:b/>
          <w:bCs/>
          <w:color w:val="000000" w:themeColor="text1"/>
          <w:sz w:val="22"/>
          <w:szCs w:val="22"/>
        </w:rPr>
        <w:t>SIGLAS</w:t>
      </w:r>
      <w:r w:rsidR="00BE4EDE" w:rsidRPr="00F90655">
        <w:rPr>
          <w:rFonts w:ascii="Arial" w:hAnsi="Arial" w:cs="Arial"/>
          <w:b/>
          <w:bCs/>
          <w:color w:val="000000" w:themeColor="text1"/>
          <w:sz w:val="22"/>
          <w:szCs w:val="22"/>
        </w:rPr>
        <w:t xml:space="preserve"> Y ACR</w:t>
      </w:r>
      <w:r w:rsidR="003D40F7" w:rsidRPr="00F90655">
        <w:rPr>
          <w:rFonts w:ascii="Arial" w:hAnsi="Arial" w:cs="Arial"/>
          <w:b/>
          <w:bCs/>
          <w:color w:val="000000" w:themeColor="text1"/>
          <w:sz w:val="22"/>
          <w:szCs w:val="22"/>
        </w:rPr>
        <w:t>Ó</w:t>
      </w:r>
      <w:r w:rsidR="00BE4EDE" w:rsidRPr="00F90655">
        <w:rPr>
          <w:rFonts w:ascii="Arial" w:hAnsi="Arial" w:cs="Arial"/>
          <w:b/>
          <w:bCs/>
          <w:color w:val="000000" w:themeColor="text1"/>
          <w:sz w:val="22"/>
          <w:szCs w:val="22"/>
        </w:rPr>
        <w:t>NIMOS</w:t>
      </w:r>
      <w:bookmarkEnd w:id="1"/>
    </w:p>
    <w:p w14:paraId="45C5E235" w14:textId="77777777" w:rsidR="00CA15B6" w:rsidRPr="00C71017" w:rsidRDefault="00CA15B6" w:rsidP="00CA15B6">
      <w:pPr>
        <w:snapToGrid w:val="0"/>
        <w:spacing w:after="0" w:line="240" w:lineRule="auto"/>
        <w:jc w:val="both"/>
        <w:rPr>
          <w:rFonts w:ascii="Arial" w:hAnsi="Arial" w:cs="Arial"/>
        </w:rPr>
      </w:pPr>
    </w:p>
    <w:p w14:paraId="152328E2" w14:textId="77777777" w:rsidR="00127039" w:rsidRPr="00F90655" w:rsidRDefault="00127039" w:rsidP="00330D45">
      <w:pPr>
        <w:snapToGrid w:val="0"/>
        <w:spacing w:after="0" w:line="240" w:lineRule="auto"/>
        <w:jc w:val="both"/>
        <w:rPr>
          <w:rFonts w:ascii="Arial" w:hAnsi="Arial" w:cs="Arial"/>
          <w:b/>
          <w:bCs/>
          <w:lang w:val="es-CO"/>
        </w:rPr>
      </w:pPr>
      <w:r w:rsidRPr="00F90655">
        <w:rPr>
          <w:rFonts w:ascii="Arial" w:hAnsi="Arial" w:cs="Arial"/>
          <w:b/>
          <w:bCs/>
        </w:rPr>
        <w:t>CONFIS Distrital:</w:t>
      </w:r>
      <w:r w:rsidRPr="00F90655">
        <w:rPr>
          <w:rFonts w:ascii="Arial" w:hAnsi="Arial" w:cs="Arial"/>
        </w:rPr>
        <w:t xml:space="preserve"> Consejo Distrital de Política Económica y Fiscal </w:t>
      </w:r>
    </w:p>
    <w:p w14:paraId="00E421D3" w14:textId="77777777" w:rsidR="00127039" w:rsidRPr="00C71017" w:rsidRDefault="00127039" w:rsidP="00330D45">
      <w:pPr>
        <w:snapToGrid w:val="0"/>
        <w:spacing w:after="0" w:line="240" w:lineRule="auto"/>
        <w:jc w:val="both"/>
        <w:rPr>
          <w:rFonts w:ascii="Arial" w:hAnsi="Arial" w:cs="Arial"/>
          <w:lang w:val="es-CO"/>
        </w:rPr>
      </w:pPr>
      <w:r w:rsidRPr="00F90655">
        <w:rPr>
          <w:rFonts w:ascii="Arial" w:hAnsi="Arial" w:cs="Arial"/>
          <w:b/>
          <w:bCs/>
          <w:lang w:val="es-CO"/>
        </w:rPr>
        <w:t>CPACA:</w:t>
      </w:r>
      <w:r w:rsidRPr="00C71017">
        <w:rPr>
          <w:rFonts w:ascii="Arial" w:hAnsi="Arial" w:cs="Arial"/>
          <w:lang w:val="es-CO"/>
        </w:rPr>
        <w:t xml:space="preserve"> Código de Procedimiento Administrativo y de lo Contencioso Administrativo</w:t>
      </w:r>
    </w:p>
    <w:p w14:paraId="4AF24636" w14:textId="77777777" w:rsidR="00127039" w:rsidRPr="00C71017" w:rsidRDefault="00127039" w:rsidP="00330D45">
      <w:pPr>
        <w:snapToGrid w:val="0"/>
        <w:spacing w:after="0" w:line="240" w:lineRule="auto"/>
        <w:jc w:val="both"/>
        <w:rPr>
          <w:rFonts w:ascii="Arial" w:hAnsi="Arial" w:cs="Arial"/>
          <w:lang w:val="es-CO"/>
        </w:rPr>
      </w:pPr>
      <w:r w:rsidRPr="00F90655">
        <w:rPr>
          <w:rFonts w:ascii="Arial" w:hAnsi="Arial" w:cs="Arial"/>
          <w:b/>
          <w:bCs/>
          <w:lang w:val="es-CO"/>
        </w:rPr>
        <w:t>DIAN:</w:t>
      </w:r>
      <w:r w:rsidRPr="00C71017">
        <w:rPr>
          <w:rFonts w:ascii="Arial" w:hAnsi="Arial" w:cs="Arial"/>
          <w:lang w:val="es-CO"/>
        </w:rPr>
        <w:t xml:space="preserve"> Dirección de Impuestos y Aduanas Nacionales</w:t>
      </w:r>
    </w:p>
    <w:p w14:paraId="4B7C660D" w14:textId="77777777" w:rsidR="00127039" w:rsidRPr="00C71017" w:rsidRDefault="00127039" w:rsidP="00330D45">
      <w:pPr>
        <w:snapToGrid w:val="0"/>
        <w:spacing w:after="0" w:line="240" w:lineRule="auto"/>
        <w:jc w:val="both"/>
        <w:rPr>
          <w:rFonts w:ascii="Arial" w:hAnsi="Arial" w:cs="Arial"/>
        </w:rPr>
      </w:pPr>
      <w:r w:rsidRPr="00F90655">
        <w:rPr>
          <w:rFonts w:ascii="Arial" w:hAnsi="Arial" w:cs="Arial"/>
          <w:b/>
          <w:bCs/>
        </w:rPr>
        <w:t>EDB:</w:t>
      </w:r>
      <w:r w:rsidRPr="00C71017">
        <w:rPr>
          <w:rFonts w:ascii="Arial" w:hAnsi="Arial" w:cs="Arial"/>
        </w:rPr>
        <w:t xml:space="preserve"> Entidad Distrital Beneficiaria</w:t>
      </w:r>
    </w:p>
    <w:p w14:paraId="7E63DD41" w14:textId="77777777" w:rsidR="00127039" w:rsidRPr="00F90655" w:rsidRDefault="00127039" w:rsidP="00330D45">
      <w:pPr>
        <w:snapToGrid w:val="0"/>
        <w:spacing w:after="0" w:line="240" w:lineRule="auto"/>
        <w:jc w:val="both"/>
        <w:rPr>
          <w:rFonts w:ascii="Arial" w:hAnsi="Arial" w:cs="Arial"/>
          <w:b/>
          <w:bCs/>
          <w:lang w:val="es-CO"/>
        </w:rPr>
      </w:pPr>
      <w:r w:rsidRPr="00F90655">
        <w:rPr>
          <w:rFonts w:ascii="Arial" w:hAnsi="Arial" w:cs="Arial"/>
          <w:b/>
          <w:bCs/>
        </w:rPr>
        <w:t>EDC:</w:t>
      </w:r>
      <w:r w:rsidRPr="00F90655">
        <w:rPr>
          <w:rFonts w:ascii="Arial" w:hAnsi="Arial" w:cs="Arial"/>
        </w:rPr>
        <w:t> Entidad Distrital Competente</w:t>
      </w:r>
    </w:p>
    <w:p w14:paraId="582C1354" w14:textId="77777777" w:rsidR="00127039" w:rsidRPr="00F90655" w:rsidRDefault="00127039" w:rsidP="00330D45">
      <w:pPr>
        <w:snapToGrid w:val="0"/>
        <w:spacing w:after="0" w:line="240" w:lineRule="auto"/>
        <w:jc w:val="both"/>
        <w:rPr>
          <w:rFonts w:ascii="Arial" w:hAnsi="Arial" w:cs="Arial"/>
        </w:rPr>
      </w:pPr>
      <w:r w:rsidRPr="00F90655">
        <w:rPr>
          <w:rFonts w:ascii="Arial" w:hAnsi="Arial" w:cs="Arial"/>
          <w:b/>
          <w:bCs/>
        </w:rPr>
        <w:t>MGA:</w:t>
      </w:r>
      <w:r w:rsidRPr="00F90655">
        <w:rPr>
          <w:rFonts w:ascii="Arial" w:hAnsi="Arial" w:cs="Arial"/>
        </w:rPr>
        <w:t> Metodología General Ajustada</w:t>
      </w:r>
    </w:p>
    <w:p w14:paraId="2DEE5C27" w14:textId="77777777" w:rsidR="00127039" w:rsidRPr="00F90655" w:rsidRDefault="00127039" w:rsidP="00330D45">
      <w:pPr>
        <w:snapToGrid w:val="0"/>
        <w:spacing w:after="0" w:line="240" w:lineRule="auto"/>
        <w:jc w:val="both"/>
        <w:rPr>
          <w:rFonts w:ascii="Arial" w:hAnsi="Arial" w:cs="Arial"/>
          <w:b/>
          <w:bCs/>
          <w:lang w:val="es-CO"/>
        </w:rPr>
      </w:pPr>
      <w:r w:rsidRPr="00F90655">
        <w:rPr>
          <w:rFonts w:ascii="Arial" w:hAnsi="Arial" w:cs="Arial"/>
          <w:b/>
          <w:bCs/>
        </w:rPr>
        <w:t>MOMOI:</w:t>
      </w:r>
      <w:r w:rsidRPr="00F90655">
        <w:rPr>
          <w:rFonts w:ascii="Arial" w:hAnsi="Arial" w:cs="Arial"/>
        </w:rPr>
        <w:t xml:space="preserve"> Manual Operativo </w:t>
      </w:r>
      <w:r w:rsidRPr="00C71017">
        <w:rPr>
          <w:rFonts w:ascii="Arial" w:hAnsi="Arial" w:cs="Arial"/>
        </w:rPr>
        <w:t xml:space="preserve">del </w:t>
      </w:r>
      <w:r w:rsidRPr="00F90655">
        <w:rPr>
          <w:rFonts w:ascii="Arial" w:hAnsi="Arial" w:cs="Arial"/>
        </w:rPr>
        <w:t>Mecanismo de Obras por Impuestos</w:t>
      </w:r>
    </w:p>
    <w:p w14:paraId="2C520775" w14:textId="77777777" w:rsidR="00127039" w:rsidRPr="00F90655" w:rsidRDefault="00127039" w:rsidP="00330D45">
      <w:pPr>
        <w:snapToGrid w:val="0"/>
        <w:spacing w:after="0" w:line="240" w:lineRule="auto"/>
        <w:jc w:val="both"/>
        <w:rPr>
          <w:rFonts w:ascii="Arial" w:hAnsi="Arial" w:cs="Arial"/>
          <w:b/>
          <w:bCs/>
          <w:lang w:val="es-CO"/>
        </w:rPr>
      </w:pPr>
      <w:r w:rsidRPr="00F90655">
        <w:rPr>
          <w:rFonts w:ascii="Arial" w:hAnsi="Arial" w:cs="Arial"/>
          <w:b/>
          <w:bCs/>
        </w:rPr>
        <w:t>NIT:</w:t>
      </w:r>
      <w:r w:rsidRPr="00F90655">
        <w:rPr>
          <w:rFonts w:ascii="Arial" w:hAnsi="Arial" w:cs="Arial"/>
        </w:rPr>
        <w:t xml:space="preserve"> Número de Identificación Tributaria </w:t>
      </w:r>
    </w:p>
    <w:p w14:paraId="61F4CB53" w14:textId="77777777" w:rsidR="00127039" w:rsidRPr="00F90655" w:rsidRDefault="00127039" w:rsidP="00330D45">
      <w:pPr>
        <w:snapToGrid w:val="0"/>
        <w:spacing w:after="0" w:line="240" w:lineRule="auto"/>
        <w:jc w:val="both"/>
        <w:rPr>
          <w:rFonts w:ascii="Arial" w:hAnsi="Arial" w:cs="Arial"/>
          <w:b/>
          <w:bCs/>
          <w:lang w:val="es-CO"/>
        </w:rPr>
      </w:pPr>
      <w:r w:rsidRPr="00F90655">
        <w:rPr>
          <w:rFonts w:ascii="Arial" w:hAnsi="Arial" w:cs="Arial"/>
          <w:b/>
          <w:bCs/>
        </w:rPr>
        <w:t>PIIP:</w:t>
      </w:r>
      <w:r w:rsidRPr="00F90655">
        <w:rPr>
          <w:rFonts w:ascii="Arial" w:hAnsi="Arial" w:cs="Arial"/>
        </w:rPr>
        <w:t> Plataforma Integrada de Inversión Pública</w:t>
      </w:r>
    </w:p>
    <w:p w14:paraId="0729155C" w14:textId="77777777" w:rsidR="00127039" w:rsidRPr="00F90655" w:rsidRDefault="00127039" w:rsidP="00CA15B6">
      <w:pPr>
        <w:snapToGrid w:val="0"/>
        <w:spacing w:after="0" w:line="240" w:lineRule="auto"/>
        <w:jc w:val="both"/>
        <w:rPr>
          <w:rFonts w:ascii="Arial" w:hAnsi="Arial" w:cs="Arial"/>
        </w:rPr>
      </w:pPr>
      <w:r w:rsidRPr="00F90655">
        <w:rPr>
          <w:rFonts w:ascii="Arial" w:hAnsi="Arial" w:cs="Arial"/>
          <w:b/>
          <w:bCs/>
        </w:rPr>
        <w:t>RIT:</w:t>
      </w:r>
      <w:r w:rsidRPr="00C71017">
        <w:rPr>
          <w:rFonts w:ascii="Arial" w:hAnsi="Arial" w:cs="Arial"/>
        </w:rPr>
        <w:t xml:space="preserve"> Registro de Información Tributaria</w:t>
      </w:r>
    </w:p>
    <w:p w14:paraId="4E25149B" w14:textId="77777777" w:rsidR="00127039" w:rsidRPr="00C71017" w:rsidRDefault="00127039" w:rsidP="00330D45">
      <w:pPr>
        <w:snapToGrid w:val="0"/>
        <w:spacing w:after="0" w:line="240" w:lineRule="auto"/>
        <w:jc w:val="both"/>
        <w:rPr>
          <w:rFonts w:ascii="Arial" w:hAnsi="Arial" w:cs="Arial"/>
          <w:lang w:val="es-CO"/>
        </w:rPr>
      </w:pPr>
      <w:r w:rsidRPr="00F90655">
        <w:rPr>
          <w:rFonts w:ascii="Arial" w:hAnsi="Arial" w:cs="Arial"/>
          <w:b/>
          <w:bCs/>
          <w:lang w:val="es-CO"/>
        </w:rPr>
        <w:t>RUT:</w:t>
      </w:r>
      <w:r w:rsidRPr="00C71017">
        <w:rPr>
          <w:rFonts w:ascii="Arial" w:hAnsi="Arial" w:cs="Arial"/>
          <w:lang w:val="es-CO"/>
        </w:rPr>
        <w:t xml:space="preserve"> Registro Único Tributario</w:t>
      </w:r>
    </w:p>
    <w:p w14:paraId="7F946242" w14:textId="77777777" w:rsidR="00127039" w:rsidRPr="00F90655" w:rsidRDefault="00127039" w:rsidP="00330D45">
      <w:pPr>
        <w:snapToGrid w:val="0"/>
        <w:spacing w:after="0" w:line="240" w:lineRule="auto"/>
        <w:jc w:val="both"/>
        <w:rPr>
          <w:rFonts w:ascii="Arial" w:hAnsi="Arial" w:cs="Arial"/>
          <w:b/>
          <w:bCs/>
          <w:lang w:val="es-CO"/>
        </w:rPr>
      </w:pPr>
      <w:r w:rsidRPr="00F90655">
        <w:rPr>
          <w:rFonts w:ascii="Arial" w:hAnsi="Arial" w:cs="Arial"/>
          <w:b/>
          <w:bCs/>
        </w:rPr>
        <w:t>SDH:</w:t>
      </w:r>
      <w:r w:rsidRPr="00F90655">
        <w:rPr>
          <w:rFonts w:ascii="Arial" w:hAnsi="Arial" w:cs="Arial"/>
        </w:rPr>
        <w:t> Secretaría Distrital de Hacienda</w:t>
      </w:r>
    </w:p>
    <w:p w14:paraId="7A8A8A04" w14:textId="77777777" w:rsidR="00127039" w:rsidRPr="00F90655" w:rsidRDefault="00127039" w:rsidP="00330D45">
      <w:pPr>
        <w:snapToGrid w:val="0"/>
        <w:spacing w:after="0" w:line="240" w:lineRule="auto"/>
        <w:jc w:val="both"/>
        <w:rPr>
          <w:rFonts w:ascii="Arial" w:hAnsi="Arial" w:cs="Arial"/>
          <w:b/>
          <w:bCs/>
          <w:lang w:val="es-CO"/>
        </w:rPr>
      </w:pPr>
      <w:r w:rsidRPr="00F90655">
        <w:rPr>
          <w:rFonts w:ascii="Arial" w:hAnsi="Arial" w:cs="Arial"/>
          <w:b/>
          <w:bCs/>
        </w:rPr>
        <w:t>SDP:</w:t>
      </w:r>
      <w:r w:rsidRPr="00F90655">
        <w:rPr>
          <w:rFonts w:ascii="Arial" w:hAnsi="Arial" w:cs="Arial"/>
        </w:rPr>
        <w:t> Secretaría Distrital de Planeación</w:t>
      </w:r>
    </w:p>
    <w:p w14:paraId="2FDDA807" w14:textId="77777777" w:rsidR="00127039" w:rsidRPr="00C71017" w:rsidRDefault="00127039" w:rsidP="00330D45">
      <w:pPr>
        <w:snapToGrid w:val="0"/>
        <w:spacing w:after="0" w:line="240" w:lineRule="auto"/>
        <w:jc w:val="both"/>
        <w:rPr>
          <w:rFonts w:ascii="Arial" w:hAnsi="Arial" w:cs="Arial"/>
          <w:lang w:val="es-CO"/>
        </w:rPr>
      </w:pPr>
      <w:r w:rsidRPr="00F90655">
        <w:rPr>
          <w:rFonts w:ascii="Arial" w:hAnsi="Arial" w:cs="Arial"/>
          <w:b/>
          <w:bCs/>
          <w:lang w:val="es-CO"/>
        </w:rPr>
        <w:t>SEGPLAN:</w:t>
      </w:r>
      <w:r w:rsidRPr="00C71017">
        <w:rPr>
          <w:rFonts w:ascii="Arial" w:hAnsi="Arial" w:cs="Arial"/>
          <w:lang w:val="es-CO"/>
        </w:rPr>
        <w:t xml:space="preserve"> Sistema de Seguimiento al Plan de Desarrollo Distrital</w:t>
      </w:r>
    </w:p>
    <w:p w14:paraId="6583CFA9" w14:textId="77777777" w:rsidR="00127039" w:rsidRPr="00F90655" w:rsidRDefault="00127039" w:rsidP="00330D45">
      <w:pPr>
        <w:snapToGrid w:val="0"/>
        <w:spacing w:after="0" w:line="240" w:lineRule="auto"/>
        <w:jc w:val="both"/>
        <w:rPr>
          <w:rFonts w:ascii="Arial" w:hAnsi="Arial" w:cs="Arial"/>
          <w:b/>
          <w:bCs/>
          <w:lang w:val="es-CO"/>
        </w:rPr>
      </w:pPr>
      <w:r w:rsidRPr="00F90655">
        <w:rPr>
          <w:rFonts w:ascii="Arial" w:hAnsi="Arial" w:cs="Arial"/>
          <w:b/>
          <w:bCs/>
        </w:rPr>
        <w:t>TRTD:</w:t>
      </w:r>
      <w:r w:rsidRPr="00F90655">
        <w:rPr>
          <w:rFonts w:ascii="Arial" w:hAnsi="Arial" w:cs="Arial"/>
        </w:rPr>
        <w:t xml:space="preserve"> Títulos para la Renovación del Territorio Distrital </w:t>
      </w:r>
    </w:p>
    <w:p w14:paraId="0CC26C4D" w14:textId="77777777" w:rsidR="00127039" w:rsidRPr="00F90655" w:rsidRDefault="00127039" w:rsidP="00330D45">
      <w:pPr>
        <w:snapToGrid w:val="0"/>
        <w:spacing w:after="0" w:line="240" w:lineRule="auto"/>
        <w:jc w:val="both"/>
        <w:rPr>
          <w:rFonts w:ascii="Arial" w:hAnsi="Arial" w:cs="Arial"/>
          <w:lang w:val="es-CO"/>
        </w:rPr>
      </w:pPr>
      <w:r w:rsidRPr="00F90655">
        <w:rPr>
          <w:rFonts w:ascii="Arial" w:hAnsi="Arial" w:cs="Arial"/>
          <w:b/>
          <w:bCs/>
          <w:lang w:val="es-CO"/>
        </w:rPr>
        <w:t>UPL:</w:t>
      </w:r>
      <w:r w:rsidRPr="00C71017">
        <w:rPr>
          <w:rFonts w:ascii="Arial" w:hAnsi="Arial" w:cs="Arial"/>
          <w:lang w:val="es-CO"/>
        </w:rPr>
        <w:t xml:space="preserve"> Unidad de Planeamiento Local</w:t>
      </w:r>
    </w:p>
    <w:p w14:paraId="19C17AA6" w14:textId="77777777" w:rsidR="00127039" w:rsidRPr="00F90655" w:rsidRDefault="00127039" w:rsidP="00330D45">
      <w:pPr>
        <w:snapToGrid w:val="0"/>
        <w:spacing w:after="0" w:line="240" w:lineRule="auto"/>
        <w:jc w:val="both"/>
        <w:rPr>
          <w:rFonts w:ascii="Arial" w:hAnsi="Arial" w:cs="Arial"/>
          <w:b/>
          <w:bCs/>
          <w:lang w:val="es-CO"/>
        </w:rPr>
      </w:pPr>
      <w:r w:rsidRPr="00F90655">
        <w:rPr>
          <w:rFonts w:ascii="Arial" w:hAnsi="Arial" w:cs="Arial"/>
          <w:b/>
          <w:bCs/>
        </w:rPr>
        <w:t>UPZ:</w:t>
      </w:r>
      <w:r w:rsidRPr="00F90655">
        <w:rPr>
          <w:rFonts w:ascii="Arial" w:hAnsi="Arial" w:cs="Arial"/>
        </w:rPr>
        <w:t> Unidad de Planeamiento Zonal</w:t>
      </w:r>
    </w:p>
    <w:p w14:paraId="2E8B0062" w14:textId="77777777" w:rsidR="00127039" w:rsidRPr="00C71017" w:rsidRDefault="00127039" w:rsidP="00330D45">
      <w:pPr>
        <w:snapToGrid w:val="0"/>
        <w:spacing w:after="0" w:line="240" w:lineRule="auto"/>
        <w:jc w:val="both"/>
        <w:rPr>
          <w:rFonts w:ascii="Arial" w:hAnsi="Arial" w:cs="Arial"/>
        </w:rPr>
      </w:pPr>
      <w:r w:rsidRPr="00F90655">
        <w:rPr>
          <w:rFonts w:ascii="Arial" w:hAnsi="Arial" w:cs="Arial"/>
          <w:b/>
          <w:bCs/>
        </w:rPr>
        <w:t>UVT:</w:t>
      </w:r>
      <w:r w:rsidRPr="00F90655">
        <w:rPr>
          <w:rFonts w:ascii="Arial" w:hAnsi="Arial" w:cs="Arial"/>
        </w:rPr>
        <w:t> Unidad de Valor Tributario</w:t>
      </w:r>
    </w:p>
    <w:p w14:paraId="2F84307C" w14:textId="77777777" w:rsidR="00BC2BEF" w:rsidRPr="00F90655" w:rsidRDefault="00BC2BEF" w:rsidP="00330D45">
      <w:pPr>
        <w:snapToGrid w:val="0"/>
        <w:spacing w:after="0" w:line="240" w:lineRule="auto"/>
        <w:jc w:val="both"/>
        <w:rPr>
          <w:rFonts w:ascii="Arial" w:hAnsi="Arial" w:cs="Arial"/>
          <w:b/>
          <w:bCs/>
          <w:lang w:val="es-CO"/>
        </w:rPr>
      </w:pPr>
    </w:p>
    <w:p w14:paraId="5864D2D2" w14:textId="77777777" w:rsidR="00BC2BEF" w:rsidRPr="00F90655" w:rsidRDefault="00BC2BEF" w:rsidP="003D40F7">
      <w:pPr>
        <w:snapToGrid w:val="0"/>
        <w:spacing w:after="0" w:line="240" w:lineRule="auto"/>
        <w:jc w:val="both"/>
        <w:rPr>
          <w:rFonts w:ascii="Arial" w:hAnsi="Arial" w:cs="Arial"/>
          <w:b/>
          <w:bCs/>
          <w:lang w:val="es-CO"/>
        </w:rPr>
      </w:pPr>
    </w:p>
    <w:p w14:paraId="20B03B41" w14:textId="77777777" w:rsidR="00945C25" w:rsidRPr="00F90655" w:rsidRDefault="00945C25" w:rsidP="003D40F7">
      <w:pPr>
        <w:snapToGrid w:val="0"/>
        <w:spacing w:after="0" w:line="240" w:lineRule="auto"/>
        <w:jc w:val="both"/>
        <w:rPr>
          <w:rFonts w:ascii="Arial" w:hAnsi="Arial" w:cs="Arial"/>
          <w:b/>
          <w:bCs/>
          <w:lang w:val="es-CO"/>
        </w:rPr>
      </w:pPr>
    </w:p>
    <w:p w14:paraId="32281D33" w14:textId="77777777" w:rsidR="00945C25" w:rsidRPr="00F90655" w:rsidRDefault="00945C25" w:rsidP="003D40F7">
      <w:pPr>
        <w:snapToGrid w:val="0"/>
        <w:spacing w:after="0" w:line="240" w:lineRule="auto"/>
        <w:jc w:val="both"/>
        <w:rPr>
          <w:rFonts w:ascii="Arial" w:hAnsi="Arial" w:cs="Arial"/>
          <w:b/>
          <w:bCs/>
          <w:lang w:val="es-CO"/>
        </w:rPr>
      </w:pPr>
    </w:p>
    <w:p w14:paraId="128F6976" w14:textId="77777777" w:rsidR="00945C25" w:rsidRPr="00F90655" w:rsidRDefault="00945C25" w:rsidP="003D40F7">
      <w:pPr>
        <w:snapToGrid w:val="0"/>
        <w:spacing w:after="0" w:line="240" w:lineRule="auto"/>
        <w:jc w:val="both"/>
        <w:rPr>
          <w:rFonts w:ascii="Arial" w:hAnsi="Arial" w:cs="Arial"/>
          <w:b/>
          <w:bCs/>
          <w:lang w:val="es-CO"/>
        </w:rPr>
      </w:pPr>
    </w:p>
    <w:p w14:paraId="58D96A72" w14:textId="77777777" w:rsidR="00A66527" w:rsidRPr="00F90655" w:rsidRDefault="00A66527" w:rsidP="003D40F7">
      <w:pPr>
        <w:snapToGrid w:val="0"/>
        <w:spacing w:after="0" w:line="240" w:lineRule="auto"/>
        <w:jc w:val="both"/>
        <w:rPr>
          <w:rFonts w:ascii="Arial" w:hAnsi="Arial" w:cs="Arial"/>
          <w:b/>
          <w:bCs/>
          <w:lang w:val="es-CO"/>
        </w:rPr>
      </w:pPr>
    </w:p>
    <w:p w14:paraId="364333BD" w14:textId="77777777" w:rsidR="00A66527" w:rsidRPr="00F90655" w:rsidRDefault="00A66527" w:rsidP="003D40F7">
      <w:pPr>
        <w:snapToGrid w:val="0"/>
        <w:spacing w:after="0" w:line="240" w:lineRule="auto"/>
        <w:jc w:val="both"/>
        <w:rPr>
          <w:rFonts w:ascii="Arial" w:hAnsi="Arial" w:cs="Arial"/>
          <w:b/>
          <w:bCs/>
          <w:lang w:val="es-CO"/>
        </w:rPr>
      </w:pPr>
    </w:p>
    <w:p w14:paraId="42AA40A3" w14:textId="77777777" w:rsidR="00A66527" w:rsidRPr="00F90655" w:rsidRDefault="00A66527" w:rsidP="003D40F7">
      <w:pPr>
        <w:snapToGrid w:val="0"/>
        <w:spacing w:after="0" w:line="240" w:lineRule="auto"/>
        <w:jc w:val="both"/>
        <w:rPr>
          <w:rFonts w:ascii="Arial" w:hAnsi="Arial" w:cs="Arial"/>
          <w:b/>
          <w:bCs/>
          <w:lang w:val="es-CO"/>
        </w:rPr>
      </w:pPr>
    </w:p>
    <w:p w14:paraId="40973858" w14:textId="77777777" w:rsidR="00A66527" w:rsidRPr="00F90655" w:rsidRDefault="00A66527" w:rsidP="003D40F7">
      <w:pPr>
        <w:snapToGrid w:val="0"/>
        <w:spacing w:after="0" w:line="240" w:lineRule="auto"/>
        <w:jc w:val="both"/>
        <w:rPr>
          <w:rFonts w:ascii="Arial" w:hAnsi="Arial" w:cs="Arial"/>
          <w:b/>
          <w:bCs/>
          <w:lang w:val="es-CO"/>
        </w:rPr>
      </w:pPr>
    </w:p>
    <w:p w14:paraId="1B6E76AF" w14:textId="77777777" w:rsidR="00A66527" w:rsidRPr="00F90655" w:rsidRDefault="00A66527" w:rsidP="003D40F7">
      <w:pPr>
        <w:snapToGrid w:val="0"/>
        <w:spacing w:after="0" w:line="240" w:lineRule="auto"/>
        <w:jc w:val="both"/>
        <w:rPr>
          <w:rFonts w:ascii="Arial" w:hAnsi="Arial" w:cs="Arial"/>
          <w:b/>
          <w:bCs/>
          <w:lang w:val="es-CO"/>
        </w:rPr>
      </w:pPr>
    </w:p>
    <w:p w14:paraId="423B3EAB" w14:textId="77777777" w:rsidR="00A66527" w:rsidRPr="00F90655" w:rsidRDefault="00A66527" w:rsidP="003D40F7">
      <w:pPr>
        <w:snapToGrid w:val="0"/>
        <w:spacing w:after="0" w:line="240" w:lineRule="auto"/>
        <w:jc w:val="both"/>
        <w:rPr>
          <w:rFonts w:ascii="Arial" w:hAnsi="Arial" w:cs="Arial"/>
          <w:b/>
          <w:bCs/>
          <w:lang w:val="es-CO"/>
        </w:rPr>
      </w:pPr>
    </w:p>
    <w:p w14:paraId="58BAE02C" w14:textId="77777777" w:rsidR="00A66527" w:rsidRPr="00F90655" w:rsidRDefault="00A66527" w:rsidP="003D40F7">
      <w:pPr>
        <w:snapToGrid w:val="0"/>
        <w:spacing w:after="0" w:line="240" w:lineRule="auto"/>
        <w:jc w:val="both"/>
        <w:rPr>
          <w:rFonts w:ascii="Arial" w:hAnsi="Arial" w:cs="Arial"/>
          <w:b/>
          <w:bCs/>
          <w:lang w:val="es-CO"/>
        </w:rPr>
      </w:pPr>
    </w:p>
    <w:p w14:paraId="53483A46" w14:textId="77777777" w:rsidR="00A66527" w:rsidRPr="00F90655" w:rsidRDefault="00A66527" w:rsidP="003D40F7">
      <w:pPr>
        <w:snapToGrid w:val="0"/>
        <w:spacing w:after="0" w:line="240" w:lineRule="auto"/>
        <w:jc w:val="both"/>
        <w:rPr>
          <w:rFonts w:ascii="Arial" w:hAnsi="Arial" w:cs="Arial"/>
          <w:b/>
          <w:bCs/>
          <w:lang w:val="es-CO"/>
        </w:rPr>
      </w:pPr>
    </w:p>
    <w:p w14:paraId="4B9F384C" w14:textId="77777777" w:rsidR="00A66527" w:rsidRPr="00F90655" w:rsidRDefault="00A66527" w:rsidP="003D40F7">
      <w:pPr>
        <w:snapToGrid w:val="0"/>
        <w:spacing w:after="0" w:line="240" w:lineRule="auto"/>
        <w:jc w:val="both"/>
        <w:rPr>
          <w:rFonts w:ascii="Arial" w:hAnsi="Arial" w:cs="Arial"/>
          <w:b/>
          <w:bCs/>
          <w:lang w:val="es-CO"/>
        </w:rPr>
      </w:pPr>
    </w:p>
    <w:p w14:paraId="45A31943" w14:textId="77777777" w:rsidR="00A66527" w:rsidRPr="00F90655" w:rsidRDefault="00A66527" w:rsidP="003D40F7">
      <w:pPr>
        <w:snapToGrid w:val="0"/>
        <w:spacing w:after="0" w:line="240" w:lineRule="auto"/>
        <w:jc w:val="both"/>
        <w:rPr>
          <w:rFonts w:ascii="Arial" w:hAnsi="Arial" w:cs="Arial"/>
          <w:b/>
          <w:bCs/>
          <w:lang w:val="es-CO"/>
        </w:rPr>
      </w:pPr>
    </w:p>
    <w:p w14:paraId="3A0FF160" w14:textId="77777777" w:rsidR="00A66527" w:rsidRPr="00F90655" w:rsidRDefault="00A66527" w:rsidP="003D40F7">
      <w:pPr>
        <w:snapToGrid w:val="0"/>
        <w:spacing w:after="0" w:line="240" w:lineRule="auto"/>
        <w:jc w:val="both"/>
        <w:rPr>
          <w:rFonts w:ascii="Arial" w:hAnsi="Arial" w:cs="Arial"/>
          <w:b/>
          <w:bCs/>
          <w:lang w:val="es-CO"/>
        </w:rPr>
      </w:pPr>
    </w:p>
    <w:p w14:paraId="286D76DC" w14:textId="77777777" w:rsidR="00A66527" w:rsidRPr="00F90655" w:rsidRDefault="00A66527" w:rsidP="003D40F7">
      <w:pPr>
        <w:snapToGrid w:val="0"/>
        <w:spacing w:after="0" w:line="240" w:lineRule="auto"/>
        <w:jc w:val="both"/>
        <w:rPr>
          <w:rFonts w:ascii="Arial" w:hAnsi="Arial" w:cs="Arial"/>
          <w:b/>
          <w:bCs/>
          <w:lang w:val="es-CO"/>
        </w:rPr>
      </w:pPr>
    </w:p>
    <w:p w14:paraId="7B13591B" w14:textId="77777777" w:rsidR="00A66527" w:rsidRPr="00F90655" w:rsidRDefault="00A66527" w:rsidP="003D40F7">
      <w:pPr>
        <w:snapToGrid w:val="0"/>
        <w:spacing w:after="0" w:line="240" w:lineRule="auto"/>
        <w:jc w:val="both"/>
        <w:rPr>
          <w:rFonts w:ascii="Arial" w:hAnsi="Arial" w:cs="Arial"/>
          <w:b/>
          <w:bCs/>
          <w:lang w:val="es-CO"/>
        </w:rPr>
      </w:pPr>
    </w:p>
    <w:p w14:paraId="58B983ED" w14:textId="77777777" w:rsidR="00A66527" w:rsidRPr="00F90655" w:rsidRDefault="00A66527" w:rsidP="003D40F7">
      <w:pPr>
        <w:snapToGrid w:val="0"/>
        <w:spacing w:after="0" w:line="240" w:lineRule="auto"/>
        <w:jc w:val="both"/>
        <w:rPr>
          <w:rFonts w:ascii="Arial" w:hAnsi="Arial" w:cs="Arial"/>
          <w:b/>
          <w:bCs/>
          <w:lang w:val="es-CO"/>
        </w:rPr>
      </w:pPr>
    </w:p>
    <w:p w14:paraId="6A88B998" w14:textId="77777777" w:rsidR="00A66527" w:rsidRPr="00F90655" w:rsidRDefault="00A66527" w:rsidP="003D40F7">
      <w:pPr>
        <w:snapToGrid w:val="0"/>
        <w:spacing w:after="0" w:line="240" w:lineRule="auto"/>
        <w:jc w:val="both"/>
        <w:rPr>
          <w:rFonts w:ascii="Arial" w:hAnsi="Arial" w:cs="Arial"/>
          <w:b/>
          <w:bCs/>
          <w:lang w:val="es-CO"/>
        </w:rPr>
      </w:pPr>
    </w:p>
    <w:p w14:paraId="51758AFC" w14:textId="77777777" w:rsidR="00F644F7" w:rsidRDefault="00F644F7" w:rsidP="003D40F7">
      <w:pPr>
        <w:snapToGrid w:val="0"/>
        <w:spacing w:after="0" w:line="240" w:lineRule="auto"/>
        <w:jc w:val="both"/>
        <w:rPr>
          <w:rFonts w:ascii="Arial" w:hAnsi="Arial" w:cs="Arial"/>
          <w:b/>
          <w:bCs/>
          <w:lang w:val="es-CO"/>
        </w:rPr>
      </w:pPr>
    </w:p>
    <w:p w14:paraId="2BCB2F02" w14:textId="77777777" w:rsidR="00F644F7" w:rsidRDefault="00F644F7" w:rsidP="003D40F7">
      <w:pPr>
        <w:snapToGrid w:val="0"/>
        <w:spacing w:after="0" w:line="240" w:lineRule="auto"/>
        <w:jc w:val="both"/>
        <w:rPr>
          <w:rFonts w:ascii="Arial" w:hAnsi="Arial" w:cs="Arial"/>
          <w:b/>
          <w:bCs/>
          <w:lang w:val="es-CO"/>
        </w:rPr>
      </w:pPr>
    </w:p>
    <w:p w14:paraId="51C47C33" w14:textId="77777777" w:rsidR="00F644F7" w:rsidRDefault="00F644F7" w:rsidP="003D40F7">
      <w:pPr>
        <w:snapToGrid w:val="0"/>
        <w:spacing w:after="0" w:line="240" w:lineRule="auto"/>
        <w:jc w:val="both"/>
        <w:rPr>
          <w:rFonts w:ascii="Arial" w:hAnsi="Arial" w:cs="Arial"/>
          <w:b/>
          <w:bCs/>
          <w:lang w:val="es-CO"/>
        </w:rPr>
      </w:pPr>
    </w:p>
    <w:p w14:paraId="0341ADFA" w14:textId="77777777" w:rsidR="00F644F7" w:rsidRDefault="00F644F7" w:rsidP="003D40F7">
      <w:pPr>
        <w:snapToGrid w:val="0"/>
        <w:spacing w:after="0" w:line="240" w:lineRule="auto"/>
        <w:jc w:val="both"/>
        <w:rPr>
          <w:rFonts w:ascii="Arial" w:hAnsi="Arial" w:cs="Arial"/>
          <w:b/>
          <w:bCs/>
          <w:lang w:val="es-CO"/>
        </w:rPr>
      </w:pPr>
    </w:p>
    <w:p w14:paraId="6A952470" w14:textId="77777777" w:rsidR="00F644F7" w:rsidRDefault="00F644F7" w:rsidP="003D40F7">
      <w:pPr>
        <w:snapToGrid w:val="0"/>
        <w:spacing w:after="0" w:line="240" w:lineRule="auto"/>
        <w:jc w:val="both"/>
        <w:rPr>
          <w:rFonts w:ascii="Arial" w:hAnsi="Arial" w:cs="Arial"/>
          <w:b/>
          <w:bCs/>
          <w:lang w:val="es-CO"/>
        </w:rPr>
      </w:pPr>
    </w:p>
    <w:p w14:paraId="18442D61" w14:textId="77777777" w:rsidR="00F644F7" w:rsidRPr="00F90655" w:rsidRDefault="00F644F7" w:rsidP="003D40F7">
      <w:pPr>
        <w:snapToGrid w:val="0"/>
        <w:spacing w:after="0" w:line="240" w:lineRule="auto"/>
        <w:jc w:val="both"/>
        <w:rPr>
          <w:rFonts w:ascii="Arial" w:hAnsi="Arial" w:cs="Arial"/>
          <w:b/>
          <w:bCs/>
          <w:lang w:val="es-CO"/>
        </w:rPr>
      </w:pPr>
    </w:p>
    <w:p w14:paraId="36E5D0E5" w14:textId="77777777" w:rsidR="00736511" w:rsidRPr="00F90655" w:rsidRDefault="00736511" w:rsidP="003D40F7">
      <w:pPr>
        <w:snapToGrid w:val="0"/>
        <w:spacing w:after="0" w:line="240" w:lineRule="auto"/>
        <w:jc w:val="both"/>
        <w:rPr>
          <w:rFonts w:ascii="Arial" w:hAnsi="Arial" w:cs="Arial"/>
          <w:b/>
          <w:bCs/>
          <w:lang w:val="es-CO"/>
        </w:rPr>
      </w:pPr>
    </w:p>
    <w:p w14:paraId="1E7CBC72" w14:textId="77777777" w:rsidR="00945C25" w:rsidRPr="00F90655" w:rsidRDefault="00945C25" w:rsidP="003D40F7">
      <w:pPr>
        <w:snapToGrid w:val="0"/>
        <w:spacing w:after="0" w:line="240" w:lineRule="auto"/>
        <w:jc w:val="both"/>
        <w:rPr>
          <w:rFonts w:ascii="Arial" w:hAnsi="Arial" w:cs="Arial"/>
          <w:b/>
          <w:bCs/>
          <w:lang w:val="es-CO"/>
        </w:rPr>
      </w:pPr>
    </w:p>
    <w:p w14:paraId="0D0644FF" w14:textId="1BF99256" w:rsidR="00485CA9" w:rsidRPr="00F90655" w:rsidRDefault="00485CA9" w:rsidP="00F90655">
      <w:pPr>
        <w:pStyle w:val="Ttulo1"/>
        <w:snapToGrid w:val="0"/>
        <w:spacing w:before="0" w:after="0" w:line="240" w:lineRule="auto"/>
        <w:jc w:val="both"/>
        <w:rPr>
          <w:rFonts w:ascii="Arial" w:hAnsi="Arial" w:cs="Arial"/>
          <w:b/>
          <w:bCs/>
          <w:color w:val="000000" w:themeColor="text1"/>
          <w:sz w:val="22"/>
          <w:szCs w:val="22"/>
          <w:lang w:val="es-CO"/>
        </w:rPr>
      </w:pPr>
      <w:bookmarkStart w:id="2" w:name="_Toc200471248"/>
      <w:r w:rsidRPr="00F90655">
        <w:rPr>
          <w:rFonts w:ascii="Arial" w:hAnsi="Arial" w:cs="Arial"/>
          <w:b/>
          <w:bCs/>
          <w:color w:val="000000" w:themeColor="text1"/>
          <w:sz w:val="22"/>
          <w:szCs w:val="22"/>
        </w:rPr>
        <w:t>INTRODUCCIÓN</w:t>
      </w:r>
      <w:bookmarkEnd w:id="2"/>
    </w:p>
    <w:p w14:paraId="519132D9" w14:textId="77777777" w:rsidR="00A4373C" w:rsidRPr="00F90655" w:rsidRDefault="00A4373C" w:rsidP="00F90655">
      <w:pPr>
        <w:spacing w:after="0" w:line="240" w:lineRule="auto"/>
        <w:jc w:val="both"/>
        <w:rPr>
          <w:rFonts w:ascii="Arial" w:hAnsi="Arial" w:cs="Arial"/>
          <w:lang w:val="es-CO"/>
        </w:rPr>
      </w:pPr>
    </w:p>
    <w:p w14:paraId="676E347F" w14:textId="094C6BC7" w:rsidR="008B52C8" w:rsidRPr="00F90655" w:rsidRDefault="008B52C8" w:rsidP="003D40F7">
      <w:pPr>
        <w:snapToGrid w:val="0"/>
        <w:spacing w:after="0" w:line="240" w:lineRule="auto"/>
        <w:jc w:val="both"/>
        <w:rPr>
          <w:rFonts w:ascii="Arial" w:hAnsi="Arial" w:cs="Arial"/>
          <w:lang w:val="es-CO"/>
        </w:rPr>
      </w:pPr>
      <w:r w:rsidRPr="00F90655">
        <w:rPr>
          <w:rFonts w:ascii="Arial" w:hAnsi="Arial" w:cs="Arial"/>
        </w:rPr>
        <w:t xml:space="preserve">El presente Manual Operativo para </w:t>
      </w:r>
      <w:r w:rsidR="000212F7" w:rsidRPr="00F90655">
        <w:rPr>
          <w:rFonts w:ascii="Arial" w:hAnsi="Arial" w:cs="Arial"/>
        </w:rPr>
        <w:t>el Mecanismo</w:t>
      </w:r>
      <w:r w:rsidRPr="00F90655">
        <w:rPr>
          <w:rFonts w:ascii="Arial" w:hAnsi="Arial" w:cs="Arial"/>
        </w:rPr>
        <w:t xml:space="preserve"> de Obras por Impuestos en Bogotá, tiene como propósito establecer una guía procedimental clara y detallada que oriente a todos los actores involucrados en la operación, desarrollo y seguimiento de los proyectos vinculados a este mecanismo. Este instrumento, fundamentado en el artículo 287 del Acuerdo 927 de 2024 y en el Decreto Distrital 054 de 2025, busca garantizar que el mecanismo sea implementado de manera eficiente, transparente y alineada con las prioridades del Distrito Capital.</w:t>
      </w:r>
    </w:p>
    <w:p w14:paraId="47629E87" w14:textId="77777777" w:rsidR="003C09EA" w:rsidRPr="00F90655" w:rsidRDefault="003C09EA" w:rsidP="003D40F7">
      <w:pPr>
        <w:snapToGrid w:val="0"/>
        <w:spacing w:after="0" w:line="240" w:lineRule="auto"/>
        <w:jc w:val="both"/>
        <w:rPr>
          <w:rFonts w:ascii="Arial" w:hAnsi="Arial" w:cs="Arial"/>
          <w:lang w:val="es-CO"/>
        </w:rPr>
      </w:pPr>
    </w:p>
    <w:p w14:paraId="13F7615E" w14:textId="110AB422" w:rsidR="008B52C8" w:rsidRPr="00F90655" w:rsidRDefault="008B52C8" w:rsidP="003D40F7">
      <w:pPr>
        <w:snapToGrid w:val="0"/>
        <w:spacing w:after="0" w:line="240" w:lineRule="auto"/>
        <w:jc w:val="both"/>
        <w:rPr>
          <w:rFonts w:ascii="Arial" w:hAnsi="Arial" w:cs="Arial"/>
          <w:lang w:val="es-CO"/>
        </w:rPr>
      </w:pPr>
      <w:r w:rsidRPr="00F90655">
        <w:rPr>
          <w:rFonts w:ascii="Arial" w:hAnsi="Arial" w:cs="Arial"/>
        </w:rPr>
        <w:t xml:space="preserve">El </w:t>
      </w:r>
      <w:r w:rsidR="0090339F">
        <w:rPr>
          <w:rFonts w:ascii="Arial" w:hAnsi="Arial" w:cs="Arial"/>
        </w:rPr>
        <w:t>M</w:t>
      </w:r>
      <w:r w:rsidRPr="00F90655">
        <w:rPr>
          <w:rFonts w:ascii="Arial" w:hAnsi="Arial" w:cs="Arial"/>
        </w:rPr>
        <w:t xml:space="preserve">anual está diseñado para servir como una herramienta de referencia clave en la implementación del </w:t>
      </w:r>
      <w:r w:rsidR="000212F7" w:rsidRPr="00F90655">
        <w:rPr>
          <w:rFonts w:ascii="Arial" w:hAnsi="Arial" w:cs="Arial"/>
        </w:rPr>
        <w:t>M</w:t>
      </w:r>
      <w:r w:rsidRPr="00F90655">
        <w:rPr>
          <w:rFonts w:ascii="Arial" w:hAnsi="Arial" w:cs="Arial"/>
        </w:rPr>
        <w:t>ecanismo de Obras por Impuestos en el Distrito Capital. Incluye los procesos que deben seguirse en cada una de las etapas del mecanismo, desde la conformación del Banco de Proyectos de Inversión hasta la ejecución, entrega de las obras, bienes o servicio</w:t>
      </w:r>
      <w:r w:rsidR="000212F7" w:rsidRPr="00F90655">
        <w:rPr>
          <w:rFonts w:ascii="Arial" w:hAnsi="Arial" w:cs="Arial"/>
        </w:rPr>
        <w:t>s</w:t>
      </w:r>
      <w:r w:rsidRPr="00F90655">
        <w:rPr>
          <w:rFonts w:ascii="Arial" w:hAnsi="Arial" w:cs="Arial"/>
        </w:rPr>
        <w:t xml:space="preserve"> y la expedición del Título para la Renovación del Territorio Distrital (TRTD). Además, detalla las principales condiciones para la aprobación de proyectos, los flujos de viabilidad y los procedimientos que deben cumplir los contribuyentes interesados en vincularse a los proyectos aprobados.</w:t>
      </w:r>
    </w:p>
    <w:p w14:paraId="130F264B" w14:textId="77777777" w:rsidR="003C09EA" w:rsidRPr="00F90655" w:rsidRDefault="003C09EA" w:rsidP="003D40F7">
      <w:pPr>
        <w:snapToGrid w:val="0"/>
        <w:spacing w:after="0" w:line="240" w:lineRule="auto"/>
        <w:jc w:val="both"/>
        <w:rPr>
          <w:rFonts w:ascii="Arial" w:hAnsi="Arial" w:cs="Arial"/>
          <w:lang w:val="es-CO"/>
        </w:rPr>
      </w:pPr>
    </w:p>
    <w:p w14:paraId="1EAA617C" w14:textId="7EAAC2E1" w:rsidR="008B52C8" w:rsidRPr="00F90655" w:rsidRDefault="008B52C8" w:rsidP="003D40F7">
      <w:pPr>
        <w:snapToGrid w:val="0"/>
        <w:spacing w:after="0" w:line="240" w:lineRule="auto"/>
        <w:jc w:val="both"/>
        <w:rPr>
          <w:rFonts w:ascii="Arial" w:hAnsi="Arial" w:cs="Arial"/>
          <w:lang w:val="es-CO"/>
        </w:rPr>
      </w:pPr>
      <w:r w:rsidRPr="00F90655">
        <w:rPr>
          <w:rFonts w:ascii="Arial" w:hAnsi="Arial" w:cs="Arial"/>
        </w:rPr>
        <w:t>La estrategia permite que los contribuyentes, personas naturales o jurídicas del impuesto sobre la renta y complementarios, extingan parcial o totalmente sus obligaciones tributarias distritales mediante la ejecución directa de proyectos de infraestructura y servicios de alto impacto social. De esta manera, el Distrito aprovecha la capacidad del sector privado para atender necesidades prioritarias de la ciudad, contribuyendo al bienestar de sus habitantes.</w:t>
      </w:r>
    </w:p>
    <w:p w14:paraId="7DE495ED" w14:textId="77777777" w:rsidR="003C09EA" w:rsidRPr="00F90655" w:rsidRDefault="003C09EA" w:rsidP="003D40F7">
      <w:pPr>
        <w:snapToGrid w:val="0"/>
        <w:spacing w:after="0" w:line="240" w:lineRule="auto"/>
        <w:jc w:val="both"/>
        <w:rPr>
          <w:rFonts w:ascii="Arial" w:hAnsi="Arial" w:cs="Arial"/>
          <w:lang w:val="es-CO"/>
        </w:rPr>
      </w:pPr>
    </w:p>
    <w:p w14:paraId="5B2042D8" w14:textId="2A1EDD88" w:rsidR="008B52C8" w:rsidRPr="00F90655" w:rsidRDefault="008B52C8" w:rsidP="003D40F7">
      <w:pPr>
        <w:snapToGrid w:val="0"/>
        <w:spacing w:after="0" w:line="240" w:lineRule="auto"/>
        <w:jc w:val="both"/>
        <w:rPr>
          <w:rFonts w:ascii="Arial" w:hAnsi="Arial" w:cs="Arial"/>
          <w:lang w:val="es-CO"/>
        </w:rPr>
      </w:pPr>
      <w:r w:rsidRPr="00F90655">
        <w:rPr>
          <w:rFonts w:ascii="Arial" w:hAnsi="Arial" w:cs="Arial"/>
        </w:rPr>
        <w:t xml:space="preserve">Este </w:t>
      </w:r>
      <w:r w:rsidR="0090339F">
        <w:rPr>
          <w:rFonts w:ascii="Arial" w:hAnsi="Arial" w:cs="Arial"/>
        </w:rPr>
        <w:t>M</w:t>
      </w:r>
      <w:r w:rsidRPr="00F90655">
        <w:rPr>
          <w:rFonts w:ascii="Arial" w:hAnsi="Arial" w:cs="Arial"/>
        </w:rPr>
        <w:t>anual</w:t>
      </w:r>
      <w:r w:rsidR="00F83336" w:rsidRPr="00F90655">
        <w:rPr>
          <w:rFonts w:ascii="Arial" w:hAnsi="Arial" w:cs="Arial"/>
        </w:rPr>
        <w:t xml:space="preserve"> </w:t>
      </w:r>
      <w:r w:rsidR="0090339F">
        <w:rPr>
          <w:rFonts w:ascii="Arial" w:hAnsi="Arial" w:cs="Arial"/>
        </w:rPr>
        <w:t>O</w:t>
      </w:r>
      <w:r w:rsidR="00F83336" w:rsidRPr="00F90655">
        <w:rPr>
          <w:rFonts w:ascii="Arial" w:hAnsi="Arial" w:cs="Arial"/>
        </w:rPr>
        <w:t>perativo</w:t>
      </w:r>
      <w:r w:rsidRPr="00F90655">
        <w:rPr>
          <w:rFonts w:ascii="Arial" w:hAnsi="Arial" w:cs="Arial"/>
        </w:rPr>
        <w:t xml:space="preserve"> está diseñado para articular las acciones de los diferentes actores (Secretarías Distritales, contribuyentes, comunidad</w:t>
      </w:r>
      <w:r w:rsidR="00122B5D" w:rsidRPr="00C71017">
        <w:rPr>
          <w:rFonts w:ascii="Arial" w:hAnsi="Arial" w:cs="Arial"/>
        </w:rPr>
        <w:t>,</w:t>
      </w:r>
      <w:r w:rsidRPr="00F90655">
        <w:rPr>
          <w:rFonts w:ascii="Arial" w:hAnsi="Arial" w:cs="Arial"/>
        </w:rPr>
        <w:t xml:space="preserve"> entre otros) y fomentar una implementación ordenada del mecanismo. Además, describe la modalidad Convenio, los procedimientos asociados a cada etapa del ciclo de vida de los proyectos y los criterios técnicos, administrativos y financieros que aseguran su correcta ejecución y seguimiento.</w:t>
      </w:r>
    </w:p>
    <w:p w14:paraId="06514423" w14:textId="77777777" w:rsidR="003C09EA" w:rsidRPr="00F90655" w:rsidRDefault="003C09EA" w:rsidP="003D40F7">
      <w:pPr>
        <w:snapToGrid w:val="0"/>
        <w:spacing w:after="0" w:line="240" w:lineRule="auto"/>
        <w:jc w:val="both"/>
        <w:rPr>
          <w:rFonts w:ascii="Arial" w:hAnsi="Arial" w:cs="Arial"/>
          <w:lang w:val="es-CO"/>
        </w:rPr>
      </w:pPr>
    </w:p>
    <w:p w14:paraId="684FD5D0" w14:textId="5CE8563F" w:rsidR="008B52C8" w:rsidRPr="00F90655" w:rsidRDefault="008B52C8" w:rsidP="003D40F7">
      <w:pPr>
        <w:snapToGrid w:val="0"/>
        <w:spacing w:after="0" w:line="240" w:lineRule="auto"/>
        <w:jc w:val="both"/>
        <w:rPr>
          <w:rFonts w:ascii="Arial" w:hAnsi="Arial" w:cs="Arial"/>
          <w:i/>
          <w:iCs/>
          <w:lang w:val="es-CO"/>
        </w:rPr>
      </w:pPr>
      <w:r w:rsidRPr="00F90655">
        <w:rPr>
          <w:rFonts w:ascii="Arial" w:hAnsi="Arial" w:cs="Arial"/>
        </w:rPr>
        <w:t xml:space="preserve">Dada la experiencia de la Nación en la implementación del </w:t>
      </w:r>
      <w:r w:rsidR="00F63D76" w:rsidRPr="00F90655">
        <w:rPr>
          <w:rFonts w:ascii="Arial" w:hAnsi="Arial" w:cs="Arial"/>
        </w:rPr>
        <w:t>M</w:t>
      </w:r>
      <w:r w:rsidRPr="00F90655">
        <w:rPr>
          <w:rFonts w:ascii="Arial" w:hAnsi="Arial" w:cs="Arial"/>
        </w:rPr>
        <w:t xml:space="preserve">ecanismo de Obras por Impuestos y las valiosas lecciones aprendidas a lo largo de su trayectoria, el presente </w:t>
      </w:r>
      <w:r w:rsidR="0090339F">
        <w:rPr>
          <w:rFonts w:ascii="Arial" w:hAnsi="Arial" w:cs="Arial"/>
        </w:rPr>
        <w:t>M</w:t>
      </w:r>
      <w:r w:rsidRPr="00F90655">
        <w:rPr>
          <w:rFonts w:ascii="Arial" w:hAnsi="Arial" w:cs="Arial"/>
        </w:rPr>
        <w:t xml:space="preserve">anual </w:t>
      </w:r>
      <w:r w:rsidR="0090339F">
        <w:rPr>
          <w:rFonts w:ascii="Arial" w:hAnsi="Arial" w:cs="Arial"/>
        </w:rPr>
        <w:t>O</w:t>
      </w:r>
      <w:r w:rsidRPr="00F90655">
        <w:rPr>
          <w:rFonts w:ascii="Arial" w:hAnsi="Arial" w:cs="Arial"/>
        </w:rPr>
        <w:t xml:space="preserve">perativo se basa en el </w:t>
      </w:r>
      <w:r w:rsidR="0090339F">
        <w:rPr>
          <w:rFonts w:ascii="Arial" w:hAnsi="Arial" w:cs="Arial"/>
        </w:rPr>
        <w:t>M</w:t>
      </w:r>
      <w:r w:rsidRPr="00F90655">
        <w:rPr>
          <w:rFonts w:ascii="Arial" w:hAnsi="Arial" w:cs="Arial"/>
        </w:rPr>
        <w:t xml:space="preserve">anual </w:t>
      </w:r>
      <w:r w:rsidR="0090339F">
        <w:rPr>
          <w:rFonts w:ascii="Arial" w:hAnsi="Arial" w:cs="Arial"/>
        </w:rPr>
        <w:t>O</w:t>
      </w:r>
      <w:r w:rsidRPr="00F90655">
        <w:rPr>
          <w:rFonts w:ascii="Arial" w:hAnsi="Arial" w:cs="Arial"/>
        </w:rPr>
        <w:t xml:space="preserve">perativo </w:t>
      </w:r>
      <w:r w:rsidR="0090339F">
        <w:rPr>
          <w:rFonts w:ascii="Arial" w:hAnsi="Arial" w:cs="Arial"/>
        </w:rPr>
        <w:t>N</w:t>
      </w:r>
      <w:r w:rsidRPr="00F90655">
        <w:rPr>
          <w:rFonts w:ascii="Arial" w:hAnsi="Arial" w:cs="Arial"/>
        </w:rPr>
        <w:t>acional, adaptando sus procesos y procedimientos a las características específicas del Distrito Capital e incorporando las mejoras y ajustes identificados como necesarios para optimizar su funcionamiento en el contexto local y que fueron incluidos en el Decreto 054 del 5 de febrero de 2025.</w:t>
      </w:r>
    </w:p>
    <w:p w14:paraId="3C109AEC" w14:textId="77777777" w:rsidR="003C09EA" w:rsidRPr="00F90655" w:rsidRDefault="003C09EA" w:rsidP="003D40F7">
      <w:pPr>
        <w:snapToGrid w:val="0"/>
        <w:spacing w:after="0" w:line="240" w:lineRule="auto"/>
        <w:jc w:val="both"/>
        <w:rPr>
          <w:rFonts w:ascii="Arial" w:hAnsi="Arial" w:cs="Arial"/>
          <w:i/>
          <w:iCs/>
          <w:lang w:val="es-CO"/>
        </w:rPr>
      </w:pPr>
    </w:p>
    <w:p w14:paraId="4D8388DD" w14:textId="38BB62D8" w:rsidR="00C75B01" w:rsidRPr="00C71017" w:rsidRDefault="008B52C8" w:rsidP="61D68363">
      <w:pPr>
        <w:snapToGrid w:val="0"/>
        <w:spacing w:after="0" w:line="240" w:lineRule="auto"/>
        <w:jc w:val="both"/>
        <w:rPr>
          <w:rFonts w:ascii="Arial" w:hAnsi="Arial" w:cs="Arial"/>
          <w:lang w:val="es-ES"/>
        </w:rPr>
      </w:pPr>
      <w:r w:rsidRPr="61D68363">
        <w:rPr>
          <w:rFonts w:ascii="Arial" w:hAnsi="Arial" w:cs="Arial"/>
          <w:lang w:val="es-ES"/>
        </w:rPr>
        <w:t>Finalmente, el Manual Operativo establece lineamientos obligatorios para todos los usuarios, asegurando que las acciones realizadas contribuyan al logro de los objetivos sociales y estratégicos del Distrito y que los recursos sean utilizados de manera transparente y eficiente, en concordancia con el Plan de Desarrollo Distrital.</w:t>
      </w:r>
    </w:p>
    <w:p w14:paraId="6787C580" w14:textId="77777777" w:rsidR="00A34D26" w:rsidRPr="00C71017" w:rsidRDefault="00A34D26" w:rsidP="003D40F7">
      <w:pPr>
        <w:snapToGrid w:val="0"/>
        <w:spacing w:after="0" w:line="240" w:lineRule="auto"/>
        <w:jc w:val="both"/>
        <w:rPr>
          <w:rFonts w:ascii="Arial" w:hAnsi="Arial" w:cs="Arial"/>
        </w:rPr>
      </w:pPr>
    </w:p>
    <w:p w14:paraId="34F5D7E6" w14:textId="77777777" w:rsidR="00A34D26" w:rsidRPr="00C71017" w:rsidRDefault="00A34D26" w:rsidP="003D40F7">
      <w:pPr>
        <w:snapToGrid w:val="0"/>
        <w:spacing w:after="0" w:line="240" w:lineRule="auto"/>
        <w:jc w:val="both"/>
        <w:rPr>
          <w:rFonts w:ascii="Arial" w:hAnsi="Arial" w:cs="Arial"/>
        </w:rPr>
      </w:pPr>
    </w:p>
    <w:p w14:paraId="3D6F555C" w14:textId="77777777" w:rsidR="00A34D26" w:rsidRPr="00C71017" w:rsidRDefault="00A34D26" w:rsidP="003D40F7">
      <w:pPr>
        <w:snapToGrid w:val="0"/>
        <w:spacing w:after="0" w:line="240" w:lineRule="auto"/>
        <w:jc w:val="both"/>
        <w:rPr>
          <w:rFonts w:ascii="Arial" w:hAnsi="Arial" w:cs="Arial"/>
        </w:rPr>
      </w:pPr>
    </w:p>
    <w:p w14:paraId="5116334A" w14:textId="77777777" w:rsidR="00A34D26" w:rsidRPr="00C71017" w:rsidRDefault="00A34D26" w:rsidP="003D40F7">
      <w:pPr>
        <w:snapToGrid w:val="0"/>
        <w:spacing w:after="0" w:line="240" w:lineRule="auto"/>
        <w:jc w:val="both"/>
        <w:rPr>
          <w:rFonts w:ascii="Arial" w:hAnsi="Arial" w:cs="Arial"/>
        </w:rPr>
      </w:pPr>
    </w:p>
    <w:p w14:paraId="33F5021D" w14:textId="77777777" w:rsidR="00A34D26" w:rsidRPr="00F90655" w:rsidRDefault="00A34D26" w:rsidP="003D40F7">
      <w:pPr>
        <w:snapToGrid w:val="0"/>
        <w:spacing w:after="0" w:line="240" w:lineRule="auto"/>
        <w:jc w:val="both"/>
        <w:rPr>
          <w:rFonts w:ascii="Arial" w:hAnsi="Arial" w:cs="Arial"/>
          <w:lang w:val="es-CO"/>
        </w:rPr>
      </w:pPr>
    </w:p>
    <w:p w14:paraId="0AC67178" w14:textId="77777777" w:rsidR="003C09EA" w:rsidRPr="00F90655" w:rsidRDefault="003C09EA" w:rsidP="003D40F7">
      <w:pPr>
        <w:snapToGrid w:val="0"/>
        <w:spacing w:after="0" w:line="240" w:lineRule="auto"/>
        <w:jc w:val="both"/>
        <w:rPr>
          <w:rFonts w:ascii="Arial" w:hAnsi="Arial" w:cs="Arial"/>
          <w:lang w:val="es-CO"/>
        </w:rPr>
      </w:pPr>
    </w:p>
    <w:p w14:paraId="50AEC532" w14:textId="3F3FE625" w:rsidR="00485CA9" w:rsidRPr="00F90655" w:rsidRDefault="0041398F" w:rsidP="00083477">
      <w:pPr>
        <w:pStyle w:val="Ttulo1"/>
        <w:numPr>
          <w:ilvl w:val="0"/>
          <w:numId w:val="1"/>
        </w:numPr>
        <w:snapToGrid w:val="0"/>
        <w:spacing w:before="0" w:after="0" w:line="240" w:lineRule="auto"/>
        <w:jc w:val="both"/>
        <w:rPr>
          <w:rFonts w:ascii="Arial" w:hAnsi="Arial" w:cs="Arial"/>
          <w:b/>
          <w:bCs/>
          <w:color w:val="000000" w:themeColor="text1"/>
          <w:sz w:val="22"/>
          <w:szCs w:val="22"/>
          <w:lang w:val="es-CO"/>
        </w:rPr>
      </w:pPr>
      <w:bookmarkStart w:id="3" w:name="_Toc200471249"/>
      <w:r w:rsidRPr="00C71017">
        <w:rPr>
          <w:rFonts w:ascii="Arial" w:hAnsi="Arial" w:cs="Arial"/>
          <w:b/>
          <w:bCs/>
          <w:color w:val="000000" w:themeColor="text1"/>
          <w:sz w:val="22"/>
          <w:szCs w:val="22"/>
        </w:rPr>
        <w:t>CAPÍTULO</w:t>
      </w:r>
      <w:r w:rsidR="00283EF5" w:rsidRPr="00C71017">
        <w:rPr>
          <w:rFonts w:ascii="Arial" w:hAnsi="Arial" w:cs="Arial"/>
          <w:b/>
          <w:bCs/>
          <w:color w:val="000000" w:themeColor="text1"/>
          <w:sz w:val="22"/>
          <w:szCs w:val="22"/>
        </w:rPr>
        <w:t xml:space="preserve"> 1. </w:t>
      </w:r>
      <w:r w:rsidR="00485CA9" w:rsidRPr="00F90655">
        <w:rPr>
          <w:rFonts w:ascii="Arial" w:hAnsi="Arial" w:cs="Arial"/>
          <w:b/>
          <w:bCs/>
          <w:color w:val="000000" w:themeColor="text1"/>
          <w:sz w:val="22"/>
          <w:szCs w:val="22"/>
        </w:rPr>
        <w:t>DEFINICIONES</w:t>
      </w:r>
      <w:bookmarkEnd w:id="3"/>
    </w:p>
    <w:p w14:paraId="1B79EA9D" w14:textId="77777777" w:rsidR="003C09EA" w:rsidRPr="00F90655" w:rsidRDefault="003C09EA" w:rsidP="00F90655">
      <w:pPr>
        <w:snapToGrid w:val="0"/>
        <w:spacing w:after="0" w:line="240" w:lineRule="auto"/>
        <w:jc w:val="both"/>
        <w:rPr>
          <w:rFonts w:ascii="Arial" w:hAnsi="Arial" w:cs="Arial"/>
          <w:lang w:val="es-CO"/>
        </w:rPr>
      </w:pPr>
    </w:p>
    <w:p w14:paraId="4F1A3747" w14:textId="77124C82" w:rsidR="00283EF5" w:rsidRPr="00C71017" w:rsidRDefault="00283EF5" w:rsidP="003D40F7">
      <w:pPr>
        <w:snapToGrid w:val="0"/>
        <w:spacing w:after="0" w:line="240" w:lineRule="auto"/>
        <w:jc w:val="both"/>
        <w:rPr>
          <w:rFonts w:ascii="Arial" w:hAnsi="Arial" w:cs="Arial"/>
        </w:rPr>
      </w:pPr>
      <w:r w:rsidRPr="00C71017">
        <w:rPr>
          <w:rFonts w:ascii="Arial" w:hAnsi="Arial" w:cs="Arial"/>
        </w:rPr>
        <w:t>Para el presente Manual Operativo se tendrán en cuenta las siguientes definiciones:</w:t>
      </w:r>
    </w:p>
    <w:p w14:paraId="7ACE096C" w14:textId="77777777" w:rsidR="00283EF5" w:rsidRPr="00C71017" w:rsidRDefault="00283EF5" w:rsidP="003D40F7">
      <w:pPr>
        <w:snapToGrid w:val="0"/>
        <w:spacing w:after="0" w:line="240" w:lineRule="auto"/>
        <w:jc w:val="both"/>
        <w:rPr>
          <w:rFonts w:ascii="Arial" w:hAnsi="Arial" w:cs="Arial"/>
        </w:rPr>
      </w:pPr>
    </w:p>
    <w:p w14:paraId="2E962747" w14:textId="35F10809" w:rsidR="00C71EC5" w:rsidRPr="00F90655" w:rsidRDefault="00C71EC5" w:rsidP="003D40F7">
      <w:pPr>
        <w:snapToGrid w:val="0"/>
        <w:spacing w:after="0" w:line="240" w:lineRule="auto"/>
        <w:jc w:val="both"/>
        <w:rPr>
          <w:rFonts w:ascii="Arial" w:hAnsi="Arial" w:cs="Arial"/>
          <w:lang w:val="es-CO"/>
        </w:rPr>
      </w:pPr>
      <w:r w:rsidRPr="00F90655">
        <w:rPr>
          <w:rFonts w:ascii="Arial" w:hAnsi="Arial" w:cs="Arial"/>
          <w:b/>
          <w:bCs/>
        </w:rPr>
        <w:t>Actividades:</w:t>
      </w:r>
      <w:r w:rsidRPr="00F90655">
        <w:rPr>
          <w:rFonts w:ascii="Arial" w:hAnsi="Arial" w:cs="Arial"/>
        </w:rPr>
        <w:t xml:space="preserve"> Conjunto de tareas o acciones específicas y secuenciales que se deben ejecutar dentro de un proyecto para lograr sus objetivos y metas. Cada actividad consume recursos (tiempo, presupuesto, personal) y genera un </w:t>
      </w:r>
      <w:proofErr w:type="spellStart"/>
      <w:r w:rsidRPr="00F90655">
        <w:rPr>
          <w:rFonts w:ascii="Arial" w:hAnsi="Arial" w:cs="Arial"/>
        </w:rPr>
        <w:t>entregable</w:t>
      </w:r>
      <w:proofErr w:type="spellEnd"/>
      <w:r w:rsidRPr="00F90655">
        <w:rPr>
          <w:rFonts w:ascii="Arial" w:hAnsi="Arial" w:cs="Arial"/>
        </w:rPr>
        <w:t xml:space="preserve"> o resultado concreto. La correcta planificación, ejecución y control de las actividades son fundamentales para el éxito del proyecto.</w:t>
      </w:r>
    </w:p>
    <w:p w14:paraId="7B81D4F2" w14:textId="77777777" w:rsidR="00E523D5" w:rsidRPr="00F90655" w:rsidRDefault="00E523D5" w:rsidP="003D40F7">
      <w:pPr>
        <w:snapToGrid w:val="0"/>
        <w:spacing w:after="0" w:line="240" w:lineRule="auto"/>
        <w:jc w:val="both"/>
        <w:rPr>
          <w:rFonts w:ascii="Arial" w:hAnsi="Arial" w:cs="Arial"/>
          <w:lang w:val="es-CO"/>
        </w:rPr>
      </w:pPr>
    </w:p>
    <w:p w14:paraId="516D9D2B" w14:textId="77777777" w:rsidR="00C71EC5" w:rsidRPr="00F90655" w:rsidRDefault="00C71EC5" w:rsidP="003D40F7">
      <w:pPr>
        <w:snapToGrid w:val="0"/>
        <w:spacing w:after="0" w:line="240" w:lineRule="auto"/>
        <w:jc w:val="both"/>
        <w:rPr>
          <w:rFonts w:ascii="Arial" w:hAnsi="Arial" w:cs="Arial"/>
          <w:lang w:val="es-CO"/>
        </w:rPr>
      </w:pPr>
      <w:r w:rsidRPr="00F90655">
        <w:rPr>
          <w:rFonts w:ascii="Arial" w:hAnsi="Arial" w:cs="Arial"/>
          <w:b/>
          <w:bCs/>
        </w:rPr>
        <w:t>Ajustes antes de la Asignación del Contribuyente:</w:t>
      </w:r>
      <w:r w:rsidRPr="00F90655">
        <w:rPr>
          <w:rFonts w:ascii="Arial" w:hAnsi="Arial" w:cs="Arial"/>
        </w:rPr>
        <w:t> Cambios o modificaciones realizadas a un proyecto en las etapas previas a la vinculación formal de un contribuyente. Estos ajustes pueden estar enfocados en:</w:t>
      </w:r>
    </w:p>
    <w:p w14:paraId="4D828A9D" w14:textId="77777777" w:rsidR="00E523D5" w:rsidRPr="00F90655" w:rsidRDefault="00E523D5" w:rsidP="003D40F7">
      <w:pPr>
        <w:snapToGrid w:val="0"/>
        <w:spacing w:after="0" w:line="240" w:lineRule="auto"/>
        <w:jc w:val="both"/>
        <w:rPr>
          <w:rFonts w:ascii="Arial" w:hAnsi="Arial" w:cs="Arial"/>
          <w:lang w:val="es-CO"/>
        </w:rPr>
      </w:pPr>
    </w:p>
    <w:p w14:paraId="7533544F" w14:textId="77777777" w:rsidR="00C71EC5" w:rsidRPr="00F90655" w:rsidRDefault="00C71EC5" w:rsidP="00083477">
      <w:pPr>
        <w:pStyle w:val="PargrafodaLista"/>
        <w:numPr>
          <w:ilvl w:val="0"/>
          <w:numId w:val="12"/>
        </w:numPr>
        <w:snapToGrid w:val="0"/>
        <w:spacing w:after="0" w:line="240" w:lineRule="auto"/>
        <w:jc w:val="both"/>
        <w:rPr>
          <w:rFonts w:ascii="Arial" w:hAnsi="Arial" w:cs="Arial"/>
          <w:lang w:val="es-CO"/>
        </w:rPr>
      </w:pPr>
      <w:r w:rsidRPr="00F90655">
        <w:rPr>
          <w:rFonts w:ascii="Arial" w:hAnsi="Arial" w:cs="Arial"/>
        </w:rPr>
        <w:t>Requisitos Técnicos: Adaptar las especificaciones técnicas del proyecto para asegurar su viabilidad y eficiencia.</w:t>
      </w:r>
    </w:p>
    <w:p w14:paraId="4D3644CC" w14:textId="57409D2F" w:rsidR="00C71EC5" w:rsidRPr="00F90655" w:rsidRDefault="00C71EC5" w:rsidP="00083477">
      <w:pPr>
        <w:pStyle w:val="PargrafodaLista"/>
        <w:numPr>
          <w:ilvl w:val="0"/>
          <w:numId w:val="12"/>
        </w:numPr>
        <w:snapToGrid w:val="0"/>
        <w:spacing w:after="0" w:line="240" w:lineRule="auto"/>
        <w:jc w:val="both"/>
        <w:rPr>
          <w:rFonts w:ascii="Arial" w:hAnsi="Arial" w:cs="Arial"/>
          <w:lang w:val="es-CO"/>
        </w:rPr>
      </w:pPr>
      <w:r w:rsidRPr="00F90655">
        <w:rPr>
          <w:rFonts w:ascii="Arial" w:hAnsi="Arial" w:cs="Arial"/>
        </w:rPr>
        <w:t>Requisitos Presupuestales: Ajustar el presupuesto del proyecto para optimizar el uso de los recursos y</w:t>
      </w:r>
      <w:r w:rsidR="008573BB">
        <w:rPr>
          <w:rFonts w:ascii="Arial" w:hAnsi="Arial" w:cs="Arial"/>
        </w:rPr>
        <w:t>/o</w:t>
      </w:r>
      <w:r w:rsidRPr="00F90655">
        <w:rPr>
          <w:rFonts w:ascii="Arial" w:hAnsi="Arial" w:cs="Arial"/>
        </w:rPr>
        <w:t xml:space="preserve"> </w:t>
      </w:r>
      <w:r w:rsidR="008573BB">
        <w:rPr>
          <w:rFonts w:ascii="Arial" w:hAnsi="Arial" w:cs="Arial"/>
        </w:rPr>
        <w:t>actualizarlo</w:t>
      </w:r>
      <w:r w:rsidR="00C8384E">
        <w:rPr>
          <w:rFonts w:ascii="Arial" w:hAnsi="Arial" w:cs="Arial"/>
        </w:rPr>
        <w:t xml:space="preserve"> a la realidad económica del momento de la convocatoria</w:t>
      </w:r>
      <w:r w:rsidRPr="00F90655">
        <w:rPr>
          <w:rFonts w:ascii="Arial" w:hAnsi="Arial" w:cs="Arial"/>
        </w:rPr>
        <w:t>.</w:t>
      </w:r>
    </w:p>
    <w:p w14:paraId="35FA27BE" w14:textId="3D1704FE" w:rsidR="00C71EC5" w:rsidRPr="00F90655" w:rsidRDefault="00C71EC5" w:rsidP="00083477">
      <w:pPr>
        <w:pStyle w:val="PargrafodaLista"/>
        <w:numPr>
          <w:ilvl w:val="0"/>
          <w:numId w:val="12"/>
        </w:numPr>
        <w:snapToGrid w:val="0"/>
        <w:spacing w:after="0" w:line="240" w:lineRule="auto"/>
        <w:jc w:val="both"/>
        <w:rPr>
          <w:rFonts w:ascii="Arial" w:hAnsi="Arial" w:cs="Arial"/>
          <w:lang w:val="es-CO"/>
        </w:rPr>
      </w:pPr>
      <w:r w:rsidRPr="00F90655">
        <w:rPr>
          <w:rFonts w:ascii="Arial" w:hAnsi="Arial" w:cs="Arial"/>
        </w:rPr>
        <w:t>Alineación con las Prioridades Distritales: </w:t>
      </w:r>
      <w:r w:rsidR="009F2F66">
        <w:rPr>
          <w:rFonts w:ascii="Arial" w:hAnsi="Arial" w:cs="Arial"/>
        </w:rPr>
        <w:t>A</w:t>
      </w:r>
      <w:r w:rsidRPr="00F90655">
        <w:rPr>
          <w:rFonts w:ascii="Arial" w:hAnsi="Arial" w:cs="Arial"/>
        </w:rPr>
        <w:t xml:space="preserve">segurar </w:t>
      </w:r>
      <w:r w:rsidR="009F2F66">
        <w:rPr>
          <w:rFonts w:ascii="Arial" w:hAnsi="Arial" w:cs="Arial"/>
        </w:rPr>
        <w:t>la correcta</w:t>
      </w:r>
      <w:r w:rsidRPr="00F90655">
        <w:rPr>
          <w:rFonts w:ascii="Arial" w:hAnsi="Arial" w:cs="Arial"/>
        </w:rPr>
        <w:t xml:space="preserve"> alineación </w:t>
      </w:r>
      <w:r w:rsidR="009F2F66">
        <w:rPr>
          <w:rFonts w:ascii="Arial" w:hAnsi="Arial" w:cs="Arial"/>
        </w:rPr>
        <w:t xml:space="preserve">del presupuesto </w:t>
      </w:r>
      <w:r w:rsidRPr="00F90655">
        <w:rPr>
          <w:rFonts w:ascii="Arial" w:hAnsi="Arial" w:cs="Arial"/>
        </w:rPr>
        <w:t>con las políticas y prioridades del Plan de Desarrollo Distrital.</w:t>
      </w:r>
    </w:p>
    <w:p w14:paraId="5FFA92D7" w14:textId="77777777" w:rsidR="00E523D5" w:rsidRPr="00F90655" w:rsidRDefault="00E523D5" w:rsidP="003D40F7">
      <w:pPr>
        <w:snapToGrid w:val="0"/>
        <w:spacing w:after="0" w:line="240" w:lineRule="auto"/>
        <w:ind w:left="426"/>
        <w:jc w:val="both"/>
        <w:rPr>
          <w:rFonts w:ascii="Arial" w:hAnsi="Arial" w:cs="Arial"/>
          <w:lang w:val="es-CO"/>
        </w:rPr>
      </w:pPr>
    </w:p>
    <w:p w14:paraId="480C02A2" w14:textId="5344FD37" w:rsidR="00697A41" w:rsidRPr="00F90655" w:rsidRDefault="00444A64" w:rsidP="003D40F7">
      <w:pPr>
        <w:snapToGrid w:val="0"/>
        <w:spacing w:after="0" w:line="240" w:lineRule="auto"/>
        <w:jc w:val="both"/>
        <w:rPr>
          <w:rFonts w:ascii="Arial" w:hAnsi="Arial" w:cs="Arial"/>
          <w:lang w:val="es-CO"/>
        </w:rPr>
      </w:pPr>
      <w:r w:rsidRPr="00F90655">
        <w:rPr>
          <w:rFonts w:ascii="Arial" w:hAnsi="Arial" w:cs="Arial"/>
          <w:b/>
          <w:bCs/>
        </w:rPr>
        <w:t>Ajustes después de la Vinculación del Contribuyente:</w:t>
      </w:r>
      <w:r w:rsidRPr="00F90655">
        <w:rPr>
          <w:rFonts w:ascii="Arial" w:hAnsi="Arial" w:cs="Arial"/>
        </w:rPr>
        <w:t xml:space="preserve"> Modificaciones introducidas al proyecto una vez que un contribuyente ha sido formalmente vinculado como financiador. Estos ajustes deben ser aprobados por las entidades distritales competentes</w:t>
      </w:r>
      <w:r w:rsidR="00483DAE" w:rsidRPr="00F90655">
        <w:rPr>
          <w:rFonts w:ascii="Arial" w:hAnsi="Arial" w:cs="Arial"/>
        </w:rPr>
        <w:t xml:space="preserve"> (EDC)</w:t>
      </w:r>
      <w:r w:rsidRPr="00F90655">
        <w:rPr>
          <w:rFonts w:ascii="Arial" w:hAnsi="Arial" w:cs="Arial"/>
        </w:rPr>
        <w:t xml:space="preserve"> y, de ser el caso, por la Mesa Técnica de Obras por Impuestos de acuerdo con el artículo 28 del Decreto 054</w:t>
      </w:r>
      <w:r w:rsidR="00483DAE" w:rsidRPr="00F90655">
        <w:rPr>
          <w:rFonts w:ascii="Arial" w:hAnsi="Arial" w:cs="Arial"/>
        </w:rPr>
        <w:t xml:space="preserve"> de </w:t>
      </w:r>
      <w:r w:rsidRPr="00F90655">
        <w:rPr>
          <w:rFonts w:ascii="Arial" w:hAnsi="Arial" w:cs="Arial"/>
        </w:rPr>
        <w:t xml:space="preserve">2025. Estos ajustes no deben alterar el alcance, los objetivos generales o el impacto del proyecto. </w:t>
      </w:r>
    </w:p>
    <w:p w14:paraId="0B7DFC58" w14:textId="77777777" w:rsidR="00697A41" w:rsidRPr="00F90655" w:rsidRDefault="00697A41" w:rsidP="003D40F7">
      <w:pPr>
        <w:snapToGrid w:val="0"/>
        <w:spacing w:after="0" w:line="240" w:lineRule="auto"/>
        <w:jc w:val="both"/>
        <w:rPr>
          <w:rFonts w:ascii="Arial" w:hAnsi="Arial" w:cs="Arial"/>
          <w:lang w:val="es-CO"/>
        </w:rPr>
      </w:pPr>
    </w:p>
    <w:p w14:paraId="156264C7" w14:textId="65101304" w:rsidR="00444A64" w:rsidRPr="00F90655" w:rsidRDefault="00444A64" w:rsidP="003D40F7">
      <w:pPr>
        <w:snapToGrid w:val="0"/>
        <w:spacing w:after="0" w:line="240" w:lineRule="auto"/>
        <w:jc w:val="both"/>
        <w:rPr>
          <w:rFonts w:ascii="Arial" w:hAnsi="Arial" w:cs="Arial"/>
          <w:lang w:val="es-CO"/>
        </w:rPr>
      </w:pPr>
      <w:r w:rsidRPr="00F90655">
        <w:rPr>
          <w:rFonts w:ascii="Arial" w:hAnsi="Arial" w:cs="Arial"/>
        </w:rPr>
        <w:t>Los ajustes pueden ser necesarios debido a cambios imprevistos en las condiciones del entorno, a la aparición de nuevas necesidades o a mejoras técnicas, pero no deberán en ningún caso, convertir el proyecto inicial en un nuevo proyecto de inversión.</w:t>
      </w:r>
    </w:p>
    <w:p w14:paraId="71F7FD18" w14:textId="77777777" w:rsidR="000316E8" w:rsidRPr="00F90655" w:rsidRDefault="000316E8" w:rsidP="003D40F7">
      <w:pPr>
        <w:snapToGrid w:val="0"/>
        <w:spacing w:after="0" w:line="240" w:lineRule="auto"/>
        <w:jc w:val="both"/>
        <w:rPr>
          <w:rFonts w:ascii="Arial" w:hAnsi="Arial" w:cs="Arial"/>
          <w:lang w:val="es-CO"/>
        </w:rPr>
      </w:pPr>
    </w:p>
    <w:p w14:paraId="6B0E7773" w14:textId="18B313B4" w:rsidR="00C71EC5" w:rsidRPr="00F90655" w:rsidRDefault="00444A64" w:rsidP="003D40F7">
      <w:pPr>
        <w:snapToGrid w:val="0"/>
        <w:spacing w:after="0" w:line="240" w:lineRule="auto"/>
        <w:jc w:val="both"/>
        <w:rPr>
          <w:rFonts w:ascii="Arial" w:hAnsi="Arial" w:cs="Arial"/>
          <w:lang w:val="es-CO"/>
        </w:rPr>
      </w:pPr>
      <w:r w:rsidRPr="00F90655">
        <w:rPr>
          <w:rFonts w:ascii="Arial" w:hAnsi="Arial" w:cs="Arial"/>
          <w:b/>
          <w:bCs/>
        </w:rPr>
        <w:t>Alcance:</w:t>
      </w:r>
      <w:r w:rsidRPr="00F90655">
        <w:rPr>
          <w:rFonts w:ascii="Arial" w:hAnsi="Arial" w:cs="Arial"/>
        </w:rPr>
        <w:t xml:space="preserve"> Definición clara y precisa de los límites, objetivos, resultados esperados y </w:t>
      </w:r>
      <w:proofErr w:type="spellStart"/>
      <w:r w:rsidRPr="00F90655">
        <w:rPr>
          <w:rFonts w:ascii="Arial" w:hAnsi="Arial" w:cs="Arial"/>
        </w:rPr>
        <w:t>entregables</w:t>
      </w:r>
      <w:proofErr w:type="spellEnd"/>
      <w:r w:rsidRPr="00F90655">
        <w:rPr>
          <w:rFonts w:ascii="Arial" w:hAnsi="Arial" w:cs="Arial"/>
        </w:rPr>
        <w:t xml:space="preserve"> de un proyecto. El alcance establece las actividades necesarias para lograr los objetivos y los beneficios que se generarán. Un alcance bien definido facilita la gestión del proyecto, la evaluación de su progreso y el control de los costos y los plazos.</w:t>
      </w:r>
    </w:p>
    <w:p w14:paraId="04FB6745" w14:textId="77777777" w:rsidR="000316E8" w:rsidRPr="00F90655" w:rsidRDefault="000316E8" w:rsidP="00F90655">
      <w:pPr>
        <w:snapToGrid w:val="0"/>
        <w:spacing w:after="0" w:line="240" w:lineRule="auto"/>
        <w:jc w:val="both"/>
        <w:rPr>
          <w:rFonts w:ascii="Arial" w:hAnsi="Arial" w:cs="Arial"/>
          <w:lang w:val="es-CO"/>
        </w:rPr>
      </w:pPr>
    </w:p>
    <w:p w14:paraId="6A555551" w14:textId="2907A95F" w:rsidR="006C033D" w:rsidRPr="00F90655" w:rsidRDefault="006C033D" w:rsidP="003D40F7">
      <w:pPr>
        <w:snapToGrid w:val="0"/>
        <w:spacing w:after="0" w:line="240" w:lineRule="auto"/>
        <w:jc w:val="both"/>
        <w:rPr>
          <w:rFonts w:ascii="Arial" w:hAnsi="Arial" w:cs="Arial"/>
          <w:lang w:val="es-CO"/>
        </w:rPr>
      </w:pPr>
      <w:r w:rsidRPr="00F90655">
        <w:rPr>
          <w:rFonts w:ascii="Arial" w:hAnsi="Arial" w:cs="Arial"/>
          <w:b/>
          <w:bCs/>
        </w:rPr>
        <w:t>Aprobación de la solicitud de vinculación:</w:t>
      </w:r>
      <w:r w:rsidRPr="00F90655">
        <w:rPr>
          <w:rFonts w:ascii="Arial" w:hAnsi="Arial" w:cs="Arial"/>
        </w:rPr>
        <w:t xml:space="preserve"> la aprobación de la solicitud de vinculación es el proceso mediante el cual se autoriza formalmente a un contribuyente para hacer parte del Mecanismo</w:t>
      </w:r>
      <w:r w:rsidR="00483DAE" w:rsidRPr="00F90655">
        <w:rPr>
          <w:rFonts w:ascii="Arial" w:hAnsi="Arial" w:cs="Arial"/>
        </w:rPr>
        <w:t>,</w:t>
      </w:r>
      <w:r w:rsidRPr="00F90655">
        <w:rPr>
          <w:rFonts w:ascii="Arial" w:hAnsi="Arial" w:cs="Arial"/>
        </w:rPr>
        <w:t xml:space="preserve"> financiando la ejecución de un proyecto de inversión como un modo de extinguir las obligaciones tributarias con el distrito. Se formaliza con la manifestación mediante acto administrativo por parte de la Secretaría Distrital de Hacienda (SDH), de vincular a</w:t>
      </w:r>
      <w:r w:rsidR="00483DAE" w:rsidRPr="00F90655">
        <w:rPr>
          <w:rFonts w:ascii="Arial" w:hAnsi="Arial" w:cs="Arial"/>
        </w:rPr>
        <w:t xml:space="preserve">l </w:t>
      </w:r>
      <w:r w:rsidRPr="00F90655">
        <w:rPr>
          <w:rFonts w:ascii="Arial" w:hAnsi="Arial" w:cs="Arial"/>
        </w:rPr>
        <w:t xml:space="preserve">contribuyente para la ejecución de un proyecto de inversión pública debidamente registrado en el Banco de Proyectos de Inversión.  </w:t>
      </w:r>
    </w:p>
    <w:p w14:paraId="087D4FFA" w14:textId="77777777" w:rsidR="000316E8" w:rsidRPr="00F90655" w:rsidRDefault="000316E8" w:rsidP="003D40F7">
      <w:pPr>
        <w:snapToGrid w:val="0"/>
        <w:spacing w:after="0" w:line="240" w:lineRule="auto"/>
        <w:jc w:val="both"/>
        <w:rPr>
          <w:rFonts w:ascii="Arial" w:hAnsi="Arial" w:cs="Arial"/>
          <w:lang w:val="es-CO"/>
        </w:rPr>
      </w:pPr>
    </w:p>
    <w:p w14:paraId="1C3894A7" w14:textId="18277AB9" w:rsidR="00132DE0" w:rsidRPr="00F90655" w:rsidRDefault="00132DE0" w:rsidP="003D40F7">
      <w:pPr>
        <w:snapToGrid w:val="0"/>
        <w:spacing w:after="0" w:line="240" w:lineRule="auto"/>
        <w:jc w:val="both"/>
        <w:rPr>
          <w:rFonts w:ascii="Arial" w:hAnsi="Arial" w:cs="Arial"/>
          <w:lang w:val="es-CO"/>
        </w:rPr>
      </w:pPr>
      <w:r w:rsidRPr="00F90655">
        <w:rPr>
          <w:rFonts w:ascii="Arial" w:hAnsi="Arial" w:cs="Arial"/>
          <w:b/>
          <w:bCs/>
        </w:rPr>
        <w:t>Beneficiarios:</w:t>
      </w:r>
      <w:r w:rsidRPr="00F90655">
        <w:rPr>
          <w:rFonts w:ascii="Arial" w:hAnsi="Arial" w:cs="Arial"/>
        </w:rPr>
        <w:t> Personas, comunidades o grupos que se ven directamente favorecidos por la ejecución del proyecto. Los beneficiarios pueden experimentar mejoras en su calidad de vida, acceso a servicios, mejoras en las condiciones ambientales o desarrollo económico. La identificación clara de los beneficiarios y la medición del impacto del proyecto en ellos son aspectos fundamentales para evaluar el éxito del mecanismo.</w:t>
      </w:r>
    </w:p>
    <w:p w14:paraId="062D261A" w14:textId="77777777" w:rsidR="000316E8" w:rsidRPr="00F90655" w:rsidRDefault="000316E8" w:rsidP="003D40F7">
      <w:pPr>
        <w:snapToGrid w:val="0"/>
        <w:spacing w:after="0" w:line="240" w:lineRule="auto"/>
        <w:jc w:val="both"/>
        <w:rPr>
          <w:rFonts w:ascii="Arial" w:hAnsi="Arial" w:cs="Arial"/>
          <w:lang w:val="es-CO"/>
        </w:rPr>
      </w:pPr>
    </w:p>
    <w:p w14:paraId="41AB9BBE" w14:textId="31A6FCF0" w:rsidR="00132DE0" w:rsidRPr="00F90655" w:rsidRDefault="00132DE0" w:rsidP="003D40F7">
      <w:pPr>
        <w:snapToGrid w:val="0"/>
        <w:spacing w:after="0" w:line="240" w:lineRule="auto"/>
        <w:jc w:val="both"/>
        <w:rPr>
          <w:rFonts w:ascii="Arial" w:hAnsi="Arial" w:cs="Arial"/>
          <w:lang w:val="es-CO"/>
        </w:rPr>
      </w:pPr>
      <w:r w:rsidRPr="00F90655">
        <w:rPr>
          <w:rFonts w:ascii="Arial" w:hAnsi="Arial" w:cs="Arial"/>
          <w:b/>
          <w:bCs/>
        </w:rPr>
        <w:t>Banco de Proyectos de Inversión:</w:t>
      </w:r>
      <w:r w:rsidRPr="00F90655">
        <w:rPr>
          <w:rFonts w:ascii="Arial" w:hAnsi="Arial" w:cs="Arial"/>
        </w:rPr>
        <w:t> Conjunto de proyectos viables aprobados por las entidades distritales. El Banco de Proyectos de Inversión sirve como una herramienta para que los contribuyentes interesados seleccionen y financien proyectos de inversión social. El Banco de Proyectos debe ser transparente, actualizado y accesible.</w:t>
      </w:r>
    </w:p>
    <w:p w14:paraId="16291B80" w14:textId="77777777" w:rsidR="000316E8" w:rsidRPr="00F90655" w:rsidRDefault="000316E8" w:rsidP="003D40F7">
      <w:pPr>
        <w:snapToGrid w:val="0"/>
        <w:spacing w:after="0" w:line="240" w:lineRule="auto"/>
        <w:jc w:val="both"/>
        <w:rPr>
          <w:rFonts w:ascii="Arial" w:hAnsi="Arial" w:cs="Arial"/>
          <w:lang w:val="es-CO"/>
        </w:rPr>
      </w:pPr>
    </w:p>
    <w:p w14:paraId="65E34CA0" w14:textId="25F97835" w:rsidR="00772109" w:rsidRPr="00F90655" w:rsidRDefault="00772109" w:rsidP="003D40F7">
      <w:pPr>
        <w:snapToGrid w:val="0"/>
        <w:spacing w:after="0" w:line="240" w:lineRule="auto"/>
        <w:jc w:val="both"/>
        <w:rPr>
          <w:rFonts w:ascii="Arial" w:hAnsi="Arial" w:cs="Arial"/>
          <w:lang w:val="es-CO"/>
        </w:rPr>
      </w:pPr>
      <w:r w:rsidRPr="00F90655">
        <w:rPr>
          <w:rFonts w:ascii="Arial" w:hAnsi="Arial" w:cs="Arial"/>
          <w:b/>
          <w:bCs/>
        </w:rPr>
        <w:t>Certificación de Entrega de la Obra, Bien o Servicio:</w:t>
      </w:r>
      <w:r w:rsidRPr="00F90655">
        <w:rPr>
          <w:rFonts w:ascii="Arial" w:hAnsi="Arial" w:cs="Arial"/>
        </w:rPr>
        <w:t xml:space="preserve"> Documento emitido por la Entidad Distrital Competente</w:t>
      </w:r>
      <w:r w:rsidR="00483DAE" w:rsidRPr="00F90655">
        <w:rPr>
          <w:rFonts w:ascii="Arial" w:hAnsi="Arial" w:cs="Arial"/>
        </w:rPr>
        <w:t xml:space="preserve"> (EDC)</w:t>
      </w:r>
      <w:r w:rsidRPr="00F90655">
        <w:rPr>
          <w:rFonts w:ascii="Arial" w:hAnsi="Arial" w:cs="Arial"/>
        </w:rPr>
        <w:t xml:space="preserve">, mediante el cual se </w:t>
      </w:r>
      <w:r w:rsidR="00483DAE" w:rsidRPr="00F90655">
        <w:rPr>
          <w:rFonts w:ascii="Arial" w:hAnsi="Arial" w:cs="Arial"/>
        </w:rPr>
        <w:t xml:space="preserve">asegura </w:t>
      </w:r>
      <w:r w:rsidRPr="00F90655">
        <w:rPr>
          <w:rFonts w:ascii="Arial" w:hAnsi="Arial" w:cs="Arial"/>
        </w:rPr>
        <w:t>que el proyecto se ejecutó y entregó en los estrictos términos de su aprobación, y que la obra cumplió con los hitos definidos y funcionales, si aplica, o que se encuentra totalmente construida, ejecutada y en disposición para su uso o funcionamiento. Así mismo, esta certificación contendrá la manifestación de la debida satisfacción por parte del interventor o el supervisor, para los casos en que aplique.</w:t>
      </w:r>
    </w:p>
    <w:p w14:paraId="2694A581" w14:textId="77777777" w:rsidR="00772109" w:rsidRPr="00F90655" w:rsidRDefault="00772109" w:rsidP="003D40F7">
      <w:pPr>
        <w:snapToGrid w:val="0"/>
        <w:spacing w:after="0" w:line="240" w:lineRule="auto"/>
        <w:jc w:val="both"/>
        <w:rPr>
          <w:rFonts w:ascii="Arial" w:hAnsi="Arial" w:cs="Arial"/>
          <w:lang w:val="es-CO"/>
        </w:rPr>
      </w:pPr>
    </w:p>
    <w:p w14:paraId="17ED1CE5" w14:textId="6E8542CC" w:rsidR="003A397F" w:rsidRPr="00F90655" w:rsidRDefault="003A397F" w:rsidP="003D40F7">
      <w:pPr>
        <w:snapToGrid w:val="0"/>
        <w:spacing w:after="0" w:line="240" w:lineRule="auto"/>
        <w:jc w:val="both"/>
        <w:rPr>
          <w:rFonts w:ascii="Arial" w:hAnsi="Arial" w:cs="Arial"/>
          <w:lang w:val="es-CO"/>
        </w:rPr>
      </w:pPr>
      <w:r w:rsidRPr="00F90655">
        <w:rPr>
          <w:rFonts w:ascii="Arial" w:hAnsi="Arial" w:cs="Arial"/>
          <w:b/>
          <w:bCs/>
        </w:rPr>
        <w:t>CONFIS Distrital:</w:t>
      </w:r>
      <w:r w:rsidRPr="00F90655">
        <w:rPr>
          <w:rFonts w:ascii="Arial" w:hAnsi="Arial" w:cs="Arial"/>
        </w:rPr>
        <w:t xml:space="preserve"> El Consejo Distrital de Política Económica y Fiscal (CONFIS Distrital) es la máxima autoridad en materia de política fiscal del Distrito Capital. Es responsable de definir las políticas y estrategias fiscales del Distrito, así como de aprobar el Plan Financiero del Distrito y el Presupuesto Anual. En el contexto del </w:t>
      </w:r>
      <w:r w:rsidR="00483DAE" w:rsidRPr="00F90655">
        <w:rPr>
          <w:rFonts w:ascii="Arial" w:hAnsi="Arial" w:cs="Arial"/>
        </w:rPr>
        <w:t>M</w:t>
      </w:r>
      <w:r w:rsidRPr="00F90655">
        <w:rPr>
          <w:rFonts w:ascii="Arial" w:hAnsi="Arial" w:cs="Arial"/>
        </w:rPr>
        <w:t>ecanismo de Obras por Impuestos, el CONFIS Distrital es la instancia encargada de aprobar los cupos presupuestales máximos que se destinarán a la financiación de proyectos a través de este mecanismo en cada vigencia fiscal, y de autorizar los proyectos de inversión susceptibles de ser financiados por el mecanismo de Obras por Impuestos.</w:t>
      </w:r>
    </w:p>
    <w:p w14:paraId="7E744E9B" w14:textId="77777777" w:rsidR="000316E8" w:rsidRPr="00F90655" w:rsidRDefault="000316E8" w:rsidP="003D40F7">
      <w:pPr>
        <w:snapToGrid w:val="0"/>
        <w:spacing w:after="0" w:line="240" w:lineRule="auto"/>
        <w:jc w:val="both"/>
        <w:rPr>
          <w:rFonts w:ascii="Arial" w:hAnsi="Arial" w:cs="Arial"/>
          <w:b/>
          <w:bCs/>
          <w:lang w:val="es-CO"/>
        </w:rPr>
      </w:pPr>
    </w:p>
    <w:p w14:paraId="3D61D1DF" w14:textId="7382C38B" w:rsidR="00CC280A" w:rsidRPr="00F90655" w:rsidRDefault="00CC280A" w:rsidP="003D40F7">
      <w:pPr>
        <w:snapToGrid w:val="0"/>
        <w:spacing w:after="0" w:line="240" w:lineRule="auto"/>
        <w:jc w:val="both"/>
        <w:rPr>
          <w:rFonts w:ascii="Arial" w:hAnsi="Arial" w:cs="Arial"/>
          <w:lang w:val="es-CO"/>
        </w:rPr>
      </w:pPr>
      <w:r w:rsidRPr="00F90655">
        <w:rPr>
          <w:rFonts w:ascii="Arial" w:hAnsi="Arial" w:cs="Arial"/>
          <w:b/>
          <w:bCs/>
        </w:rPr>
        <w:t>Contribuyente:</w:t>
      </w:r>
      <w:r w:rsidRPr="00F90655">
        <w:rPr>
          <w:rFonts w:ascii="Arial" w:hAnsi="Arial" w:cs="Arial"/>
        </w:rPr>
        <w:t xml:space="preserve"> Persona natural o jurídica, sujeto pasivo del impuesto sobre la renta y complementarios y de los impuestos distritales, que participa en el </w:t>
      </w:r>
      <w:r w:rsidR="00483DAE" w:rsidRPr="00F90655">
        <w:rPr>
          <w:rFonts w:ascii="Arial" w:hAnsi="Arial" w:cs="Arial"/>
        </w:rPr>
        <w:t>M</w:t>
      </w:r>
      <w:r w:rsidRPr="00F90655">
        <w:rPr>
          <w:rFonts w:ascii="Arial" w:hAnsi="Arial" w:cs="Arial"/>
        </w:rPr>
        <w:t xml:space="preserve">ecanismo de Obras por Impuestos mediante la inversión directa en proyectos estratégicos en el Distrito Capital, para el pago de los impuestos de carácter distrital. El contribuyente, al invertir en un proyecto, recibe una contraprestación a través de </w:t>
      </w:r>
      <w:r w:rsidR="00830984" w:rsidRPr="00F90655">
        <w:rPr>
          <w:rFonts w:ascii="Arial" w:hAnsi="Arial" w:cs="Arial"/>
        </w:rPr>
        <w:t>Títulos para la Renovación del Territorio Distrital (TRTD)</w:t>
      </w:r>
      <w:r w:rsidR="00483DAE" w:rsidRPr="00F90655">
        <w:rPr>
          <w:rFonts w:ascii="Arial" w:hAnsi="Arial" w:cs="Arial"/>
        </w:rPr>
        <w:t xml:space="preserve"> </w:t>
      </w:r>
      <w:r w:rsidRPr="00F90655">
        <w:rPr>
          <w:rFonts w:ascii="Arial" w:hAnsi="Arial" w:cs="Arial"/>
        </w:rPr>
        <w:t xml:space="preserve">que le permiten </w:t>
      </w:r>
      <w:r w:rsidR="00830984" w:rsidRPr="00F90655">
        <w:rPr>
          <w:rFonts w:ascii="Arial" w:hAnsi="Arial" w:cs="Arial"/>
        </w:rPr>
        <w:t xml:space="preserve">realizar </w:t>
      </w:r>
      <w:r w:rsidRPr="00F90655">
        <w:rPr>
          <w:rFonts w:ascii="Arial" w:hAnsi="Arial" w:cs="Arial"/>
        </w:rPr>
        <w:t>el pago de sus impuestos.</w:t>
      </w:r>
    </w:p>
    <w:p w14:paraId="6B7CDA00" w14:textId="77777777" w:rsidR="00A97E9D" w:rsidRPr="00F90655" w:rsidRDefault="00A97E9D" w:rsidP="003D40F7">
      <w:pPr>
        <w:snapToGrid w:val="0"/>
        <w:spacing w:after="0" w:line="240" w:lineRule="auto"/>
        <w:jc w:val="both"/>
        <w:rPr>
          <w:rFonts w:ascii="Arial" w:hAnsi="Arial" w:cs="Arial"/>
          <w:lang w:val="es-CO"/>
        </w:rPr>
      </w:pPr>
    </w:p>
    <w:p w14:paraId="28081C33" w14:textId="77777777" w:rsidR="00160868" w:rsidRPr="00F90655" w:rsidRDefault="00160868" w:rsidP="003D40F7">
      <w:pPr>
        <w:snapToGrid w:val="0"/>
        <w:spacing w:after="0" w:line="240" w:lineRule="auto"/>
        <w:jc w:val="both"/>
        <w:rPr>
          <w:rFonts w:ascii="Arial" w:hAnsi="Arial" w:cs="Arial"/>
          <w:lang w:val="es-CO"/>
        </w:rPr>
      </w:pPr>
      <w:r w:rsidRPr="00F90655">
        <w:rPr>
          <w:rFonts w:ascii="Arial" w:hAnsi="Arial" w:cs="Arial"/>
          <w:b/>
          <w:bCs/>
        </w:rPr>
        <w:t>Costos:</w:t>
      </w:r>
      <w:r w:rsidRPr="00F90655">
        <w:rPr>
          <w:rFonts w:ascii="Arial" w:hAnsi="Arial" w:cs="Arial"/>
        </w:rPr>
        <w:t xml:space="preserve"> Corresponde a la cantidad monetaria que se paga por los insumos programados para la realización de un proceso de servicio. Para los proyectos de inversión, los costos se organizan de acuerdo a la etapa en que se realicen sus actividades. Cabe aclarar que no todas las actividades reflejadas en las definiciones de los diferentes tipos de costos forman parte de los proyectos susceptibles de financiar a través de Obras por Impuestos. Los costos se dividen en:</w:t>
      </w:r>
    </w:p>
    <w:p w14:paraId="228D0C1C" w14:textId="77777777" w:rsidR="00A97E9D" w:rsidRPr="00F90655" w:rsidRDefault="00A97E9D" w:rsidP="003D40F7">
      <w:pPr>
        <w:snapToGrid w:val="0"/>
        <w:spacing w:after="0" w:line="240" w:lineRule="auto"/>
        <w:jc w:val="both"/>
        <w:rPr>
          <w:rFonts w:ascii="Arial" w:hAnsi="Arial" w:cs="Arial"/>
          <w:lang w:val="es-CO"/>
        </w:rPr>
      </w:pPr>
    </w:p>
    <w:p w14:paraId="5A2EA977" w14:textId="1FAA8F3C" w:rsidR="00160868" w:rsidRPr="00F90655" w:rsidRDefault="00160868" w:rsidP="00083477">
      <w:pPr>
        <w:pStyle w:val="PargrafodaLista"/>
        <w:numPr>
          <w:ilvl w:val="0"/>
          <w:numId w:val="13"/>
        </w:numPr>
        <w:snapToGrid w:val="0"/>
        <w:spacing w:after="0" w:line="240" w:lineRule="auto"/>
        <w:jc w:val="both"/>
        <w:rPr>
          <w:rFonts w:ascii="Arial" w:hAnsi="Arial" w:cs="Arial"/>
          <w:lang w:val="es-CO"/>
        </w:rPr>
      </w:pPr>
      <w:r w:rsidRPr="00F90655">
        <w:rPr>
          <w:rFonts w:ascii="Arial" w:hAnsi="Arial" w:cs="Arial"/>
        </w:rPr>
        <w:t xml:space="preserve">Costos de </w:t>
      </w:r>
      <w:proofErr w:type="spellStart"/>
      <w:r w:rsidRPr="00F90655">
        <w:rPr>
          <w:rFonts w:ascii="Arial" w:hAnsi="Arial" w:cs="Arial"/>
        </w:rPr>
        <w:t>preinversión</w:t>
      </w:r>
      <w:proofErr w:type="spellEnd"/>
      <w:r w:rsidRPr="00F90655">
        <w:rPr>
          <w:rFonts w:ascii="Arial" w:hAnsi="Arial" w:cs="Arial"/>
        </w:rPr>
        <w:t xml:space="preserve">: Son los desembolsos atribuibles al desarrollo de análisis y estudios necesarios para definir la problemática e identificar la mejor alternativa de solución, evaluando la factibilidad técnica, legal, ambiental, económica y social. Comprenden las fases de perfil, </w:t>
      </w:r>
      <w:proofErr w:type="spellStart"/>
      <w:r w:rsidRPr="00F90655">
        <w:rPr>
          <w:rFonts w:ascii="Arial" w:hAnsi="Arial" w:cs="Arial"/>
        </w:rPr>
        <w:t>prefactibilidad</w:t>
      </w:r>
      <w:proofErr w:type="spellEnd"/>
      <w:r w:rsidRPr="00F90655">
        <w:rPr>
          <w:rFonts w:ascii="Arial" w:hAnsi="Arial" w:cs="Arial"/>
        </w:rPr>
        <w:t xml:space="preserve"> y factibilidad, las cuales varían en precisión y certeza para reducir la incertidumbre en la ejecución.</w:t>
      </w:r>
      <w:r w:rsidR="00117A70" w:rsidRPr="00F90655">
        <w:rPr>
          <w:rFonts w:ascii="Arial" w:hAnsi="Arial" w:cs="Arial"/>
        </w:rPr>
        <w:t xml:space="preserve"> </w:t>
      </w:r>
    </w:p>
    <w:p w14:paraId="3A163D01" w14:textId="7194F0B5" w:rsidR="00160868" w:rsidRPr="00F90655" w:rsidRDefault="00160868" w:rsidP="00083477">
      <w:pPr>
        <w:pStyle w:val="PargrafodaLista"/>
        <w:numPr>
          <w:ilvl w:val="0"/>
          <w:numId w:val="13"/>
        </w:numPr>
        <w:snapToGrid w:val="0"/>
        <w:spacing w:after="0" w:line="240" w:lineRule="auto"/>
        <w:jc w:val="both"/>
        <w:rPr>
          <w:rFonts w:ascii="Arial" w:hAnsi="Arial" w:cs="Arial"/>
          <w:lang w:val="es-CO"/>
        </w:rPr>
      </w:pPr>
      <w:r w:rsidRPr="00F90655">
        <w:rPr>
          <w:rFonts w:ascii="Arial" w:hAnsi="Arial" w:cs="Arial"/>
        </w:rPr>
        <w:t>Costos de inversión: Son aquellos asociados a la compra de activos fijos, obras civiles, equipos, y costos de capital de trabajo. Se concentran principalmente al inicio del proyecto, aunque pueden incluir reinversiones en etapas posteriores.</w:t>
      </w:r>
    </w:p>
    <w:p w14:paraId="022F1F04" w14:textId="79E354F9" w:rsidR="00160868" w:rsidRPr="00F90655" w:rsidRDefault="00C50BE9" w:rsidP="00083477">
      <w:pPr>
        <w:pStyle w:val="PargrafodaLista"/>
        <w:numPr>
          <w:ilvl w:val="0"/>
          <w:numId w:val="13"/>
        </w:numPr>
        <w:snapToGrid w:val="0"/>
        <w:spacing w:after="0" w:line="240" w:lineRule="auto"/>
        <w:jc w:val="both"/>
        <w:rPr>
          <w:rFonts w:ascii="Arial" w:hAnsi="Arial" w:cs="Arial"/>
          <w:lang w:val="es-CO"/>
        </w:rPr>
      </w:pPr>
      <w:r w:rsidRPr="00F90655">
        <w:rPr>
          <w:rFonts w:ascii="Arial" w:hAnsi="Arial" w:cs="Arial"/>
        </w:rPr>
        <w:t>Gastos de operación y mantenimiento: Incluyen los gastos derivados de la operación del proyecto, como servicios públicos, mantenimiento de activos y otros insumos necesarios para su funcionamiento continuo.</w:t>
      </w:r>
    </w:p>
    <w:p w14:paraId="5AB29783" w14:textId="77777777" w:rsidR="00A97E9D" w:rsidRPr="00F90655" w:rsidRDefault="00A97E9D" w:rsidP="003D40F7">
      <w:pPr>
        <w:snapToGrid w:val="0"/>
        <w:spacing w:after="0" w:line="240" w:lineRule="auto"/>
        <w:jc w:val="both"/>
        <w:rPr>
          <w:rFonts w:ascii="Arial" w:hAnsi="Arial" w:cs="Arial"/>
          <w:lang w:val="es-CO"/>
        </w:rPr>
      </w:pPr>
    </w:p>
    <w:p w14:paraId="73F6E12B" w14:textId="23C12424" w:rsidR="003A397F" w:rsidRPr="00F90655" w:rsidRDefault="003A397F" w:rsidP="003D40F7">
      <w:pPr>
        <w:snapToGrid w:val="0"/>
        <w:spacing w:after="0" w:line="240" w:lineRule="auto"/>
        <w:jc w:val="both"/>
        <w:rPr>
          <w:rFonts w:ascii="Arial" w:hAnsi="Arial" w:cs="Arial"/>
          <w:lang w:val="es-CO"/>
        </w:rPr>
      </w:pPr>
      <w:r w:rsidRPr="00F90655">
        <w:rPr>
          <w:rFonts w:ascii="Arial" w:hAnsi="Arial" w:cs="Arial"/>
          <w:b/>
          <w:bCs/>
        </w:rPr>
        <w:t>Cupo CONFIS:</w:t>
      </w:r>
      <w:r w:rsidRPr="00F90655">
        <w:rPr>
          <w:rFonts w:ascii="Arial" w:hAnsi="Arial" w:cs="Arial"/>
        </w:rPr>
        <w:t xml:space="preserve"> El Cupo CONFIS es el monto máximo de recursos que el Consejo Distrital de Política Económica y Fiscal (CONFIS Distrital) autoriza para la financiación de proyectos a través del Mecanismo de Obras por Impuestos en un período determinado. </w:t>
      </w:r>
    </w:p>
    <w:p w14:paraId="2EC1968E" w14:textId="77777777" w:rsidR="002F0C14" w:rsidRPr="00F90655" w:rsidRDefault="002F0C14" w:rsidP="003D40F7">
      <w:pPr>
        <w:snapToGrid w:val="0"/>
        <w:spacing w:after="0" w:line="240" w:lineRule="auto"/>
        <w:jc w:val="both"/>
        <w:rPr>
          <w:rFonts w:ascii="Arial" w:hAnsi="Arial" w:cs="Arial"/>
          <w:b/>
          <w:bCs/>
          <w:lang w:val="es-CO"/>
        </w:rPr>
      </w:pPr>
    </w:p>
    <w:p w14:paraId="49E57088" w14:textId="39451C7F" w:rsidR="000555BE" w:rsidRPr="00F90655" w:rsidRDefault="000555BE" w:rsidP="003D40F7">
      <w:pPr>
        <w:snapToGrid w:val="0"/>
        <w:spacing w:after="0" w:line="240" w:lineRule="auto"/>
        <w:jc w:val="both"/>
        <w:rPr>
          <w:rFonts w:ascii="Arial" w:hAnsi="Arial" w:cs="Arial"/>
          <w:lang w:val="es-CO"/>
        </w:rPr>
      </w:pPr>
      <w:r w:rsidRPr="00F90655">
        <w:rPr>
          <w:rFonts w:ascii="Arial" w:hAnsi="Arial" w:cs="Arial"/>
          <w:b/>
          <w:bCs/>
        </w:rPr>
        <w:t>Entidad Distrital Competente (EDC):</w:t>
      </w:r>
      <w:r w:rsidRPr="00F90655">
        <w:rPr>
          <w:rFonts w:ascii="Arial" w:hAnsi="Arial" w:cs="Arial"/>
        </w:rPr>
        <w:t xml:space="preserve"> Entidad pública del Distrito Capital responsable de la supervisión técnica, administrativa y financiera</w:t>
      </w:r>
      <w:r w:rsidR="002A3AF0" w:rsidRPr="00F90655">
        <w:rPr>
          <w:rFonts w:ascii="Arial" w:hAnsi="Arial" w:cs="Arial"/>
        </w:rPr>
        <w:t xml:space="preserve">, así como </w:t>
      </w:r>
      <w:r w:rsidR="003F59C6" w:rsidRPr="00F90655">
        <w:rPr>
          <w:rFonts w:ascii="Arial" w:hAnsi="Arial" w:cs="Arial"/>
        </w:rPr>
        <w:t>d</w:t>
      </w:r>
      <w:r w:rsidR="002A3AF0" w:rsidRPr="00F90655">
        <w:rPr>
          <w:rFonts w:ascii="Arial" w:hAnsi="Arial" w:cs="Arial"/>
        </w:rPr>
        <w:t xml:space="preserve">el </w:t>
      </w:r>
      <w:r w:rsidR="003A2AA2" w:rsidRPr="00F90655">
        <w:rPr>
          <w:rFonts w:ascii="Arial" w:hAnsi="Arial" w:cs="Arial"/>
        </w:rPr>
        <w:t>seguimiento</w:t>
      </w:r>
      <w:r w:rsidRPr="00F90655">
        <w:rPr>
          <w:rFonts w:ascii="Arial" w:hAnsi="Arial" w:cs="Arial"/>
        </w:rPr>
        <w:t xml:space="preserve"> de los proyectos dentro del mecanismo de Obras por Impuestos, de acuerdo con su sector de competencia. La EDC es la responsable de la viabilidad de los proyectos y del cumplimiento de los objetivos y metas establecidas, certificando la ejecución y entrega del proyecto a conformidad. </w:t>
      </w:r>
    </w:p>
    <w:p w14:paraId="02237091" w14:textId="77777777" w:rsidR="002F0C14" w:rsidRPr="00F90655" w:rsidRDefault="002F0C14" w:rsidP="003D40F7">
      <w:pPr>
        <w:snapToGrid w:val="0"/>
        <w:spacing w:after="0" w:line="240" w:lineRule="auto"/>
        <w:jc w:val="both"/>
        <w:rPr>
          <w:rFonts w:ascii="Arial" w:hAnsi="Arial" w:cs="Arial"/>
          <w:lang w:val="es-CO"/>
        </w:rPr>
      </w:pPr>
    </w:p>
    <w:p w14:paraId="2AE19C9C" w14:textId="1E870852" w:rsidR="0064341D" w:rsidRPr="00F90655" w:rsidRDefault="0064341D" w:rsidP="003D40F7">
      <w:pPr>
        <w:snapToGrid w:val="0"/>
        <w:spacing w:after="0" w:line="240" w:lineRule="auto"/>
        <w:jc w:val="both"/>
        <w:rPr>
          <w:rFonts w:ascii="Arial" w:hAnsi="Arial" w:cs="Arial"/>
          <w:lang w:val="es-CO"/>
        </w:rPr>
      </w:pPr>
      <w:r w:rsidRPr="00F90655">
        <w:rPr>
          <w:rFonts w:ascii="Arial" w:hAnsi="Arial" w:cs="Arial"/>
          <w:b/>
          <w:bCs/>
        </w:rPr>
        <w:t>Estado del Proyecto:</w:t>
      </w:r>
      <w:r w:rsidRPr="00F90655">
        <w:rPr>
          <w:rFonts w:ascii="Arial" w:hAnsi="Arial" w:cs="Arial"/>
        </w:rPr>
        <w:t xml:space="preserve"> Fase en la que se encuentra un proyecto en su ciclo de vida. Los estados del proyecto pueden ser: </w:t>
      </w:r>
      <w:proofErr w:type="spellStart"/>
      <w:r w:rsidRPr="00F90655">
        <w:rPr>
          <w:rFonts w:ascii="Arial" w:hAnsi="Arial" w:cs="Arial"/>
        </w:rPr>
        <w:t>prefactibilidad</w:t>
      </w:r>
      <w:proofErr w:type="spellEnd"/>
      <w:r w:rsidRPr="00F90655">
        <w:rPr>
          <w:rFonts w:ascii="Arial" w:hAnsi="Arial" w:cs="Arial"/>
        </w:rPr>
        <w:t>, factibilidad, diseño, contratación, ejecución, cierre, entre otros. El estado del proyecto determina las actividades que se están llevando a cabo y los resultados esperados.</w:t>
      </w:r>
    </w:p>
    <w:p w14:paraId="52EE89AB" w14:textId="77777777" w:rsidR="002F0C14" w:rsidRPr="00F90655" w:rsidRDefault="002F0C14" w:rsidP="003D40F7">
      <w:pPr>
        <w:snapToGrid w:val="0"/>
        <w:spacing w:after="0" w:line="240" w:lineRule="auto"/>
        <w:jc w:val="both"/>
        <w:rPr>
          <w:rFonts w:ascii="Arial" w:hAnsi="Arial" w:cs="Arial"/>
          <w:lang w:val="es-CO"/>
        </w:rPr>
      </w:pPr>
    </w:p>
    <w:p w14:paraId="1489ADAB" w14:textId="77777777" w:rsidR="0064341D" w:rsidRPr="00F90655" w:rsidRDefault="0064341D" w:rsidP="003D40F7">
      <w:pPr>
        <w:snapToGrid w:val="0"/>
        <w:spacing w:after="0" w:line="240" w:lineRule="auto"/>
        <w:jc w:val="both"/>
        <w:rPr>
          <w:rFonts w:ascii="Arial" w:hAnsi="Arial" w:cs="Arial"/>
          <w:lang w:val="es-CO"/>
        </w:rPr>
      </w:pPr>
      <w:r w:rsidRPr="00F90655">
        <w:rPr>
          <w:rFonts w:ascii="Arial" w:hAnsi="Arial" w:cs="Arial"/>
          <w:b/>
          <w:bCs/>
        </w:rPr>
        <w:t xml:space="preserve">Etapa de </w:t>
      </w:r>
      <w:proofErr w:type="spellStart"/>
      <w:r w:rsidRPr="00F90655">
        <w:rPr>
          <w:rFonts w:ascii="Arial" w:hAnsi="Arial" w:cs="Arial"/>
          <w:b/>
          <w:bCs/>
        </w:rPr>
        <w:t>Preinversión</w:t>
      </w:r>
      <w:proofErr w:type="spellEnd"/>
      <w:r w:rsidRPr="00F90655">
        <w:rPr>
          <w:rFonts w:ascii="Arial" w:hAnsi="Arial" w:cs="Arial"/>
          <w:b/>
          <w:bCs/>
        </w:rPr>
        <w:t>:</w:t>
      </w:r>
      <w:r w:rsidRPr="00F90655">
        <w:rPr>
          <w:rFonts w:ascii="Arial" w:hAnsi="Arial" w:cs="Arial"/>
        </w:rPr>
        <w:t xml:space="preserve"> Primera fase de un proyecto, donde se desarrollan los estudios necesarios para determinar su viabilidad. Esta etapa incluye la formulación del proyecto, los estudios de </w:t>
      </w:r>
      <w:proofErr w:type="spellStart"/>
      <w:r w:rsidRPr="00F90655">
        <w:rPr>
          <w:rFonts w:ascii="Arial" w:hAnsi="Arial" w:cs="Arial"/>
        </w:rPr>
        <w:t>prefactibilidad</w:t>
      </w:r>
      <w:proofErr w:type="spellEnd"/>
      <w:r w:rsidRPr="00F90655">
        <w:rPr>
          <w:rFonts w:ascii="Arial" w:hAnsi="Arial" w:cs="Arial"/>
        </w:rPr>
        <w:t xml:space="preserve"> y los estudios de factibilidad, que permiten evaluar la viabilidad técnica, económica, legal, ambiental y social del proyecto.</w:t>
      </w:r>
    </w:p>
    <w:p w14:paraId="4F367472" w14:textId="77777777" w:rsidR="002F0C14" w:rsidRPr="00F90655" w:rsidRDefault="002F0C14" w:rsidP="003D40F7">
      <w:pPr>
        <w:snapToGrid w:val="0"/>
        <w:spacing w:after="0" w:line="240" w:lineRule="auto"/>
        <w:jc w:val="both"/>
        <w:rPr>
          <w:rFonts w:ascii="Arial" w:hAnsi="Arial" w:cs="Arial"/>
          <w:lang w:val="es-CO"/>
        </w:rPr>
      </w:pPr>
    </w:p>
    <w:p w14:paraId="048D233E" w14:textId="31398897" w:rsidR="002F0C14" w:rsidRPr="00F90655" w:rsidRDefault="00000D66" w:rsidP="003D40F7">
      <w:pPr>
        <w:snapToGrid w:val="0"/>
        <w:spacing w:after="0" w:line="240" w:lineRule="auto"/>
        <w:jc w:val="both"/>
        <w:rPr>
          <w:rFonts w:ascii="Arial" w:hAnsi="Arial" w:cs="Arial"/>
          <w:lang w:val="es-CO"/>
        </w:rPr>
      </w:pPr>
      <w:r w:rsidRPr="00F90655">
        <w:rPr>
          <w:rFonts w:ascii="Arial" w:hAnsi="Arial" w:cs="Arial"/>
          <w:b/>
          <w:bCs/>
        </w:rPr>
        <w:t>Entidad Distrital Beneficiaria (EDB):</w:t>
      </w:r>
      <w:r w:rsidRPr="00F90655">
        <w:rPr>
          <w:rFonts w:ascii="Arial" w:hAnsi="Arial" w:cs="Arial"/>
        </w:rPr>
        <w:t xml:space="preserve"> Entidad pública del Distrito Capital que recibe y administra los resultados del proyecto, asegurando su </w:t>
      </w:r>
      <w:proofErr w:type="spellStart"/>
      <w:r w:rsidRPr="00F90655">
        <w:rPr>
          <w:rFonts w:ascii="Arial" w:hAnsi="Arial" w:cs="Arial"/>
        </w:rPr>
        <w:t>sostenibilidad</w:t>
      </w:r>
      <w:proofErr w:type="spellEnd"/>
      <w:r w:rsidRPr="00F90655">
        <w:rPr>
          <w:rFonts w:ascii="Arial" w:hAnsi="Arial" w:cs="Arial"/>
        </w:rPr>
        <w:t xml:space="preserve"> y operación. La entidad beneficiaria es la responsable de la gestión posterior a la entrega del proyecto, garantizando que se cumplan los objetivos establecidos y que los beneficios se mantengan en el tiempo. En algunos eventos, la calidad de Entidad Distrital Competente y Entidad Distrital Beneficiaria, pueden confluir en una misma entidad pública distrital.</w:t>
      </w:r>
    </w:p>
    <w:p w14:paraId="0B17587D" w14:textId="66451D97" w:rsidR="00000D66" w:rsidRPr="00F90655" w:rsidRDefault="00D14902" w:rsidP="003D40F7">
      <w:pPr>
        <w:snapToGrid w:val="0"/>
        <w:spacing w:after="0" w:line="240" w:lineRule="auto"/>
        <w:jc w:val="both"/>
        <w:rPr>
          <w:rFonts w:ascii="Arial" w:hAnsi="Arial" w:cs="Arial"/>
          <w:lang w:val="es-CO"/>
        </w:rPr>
      </w:pPr>
      <w:r w:rsidRPr="00F90655">
        <w:rPr>
          <w:rFonts w:ascii="Arial" w:hAnsi="Arial" w:cs="Arial"/>
        </w:rPr>
        <w:t xml:space="preserve"> </w:t>
      </w:r>
    </w:p>
    <w:p w14:paraId="2128FB8C" w14:textId="37EE017C" w:rsidR="00DD7C1F" w:rsidRPr="00F90655" w:rsidRDefault="00DD7C1F" w:rsidP="003D40F7">
      <w:pPr>
        <w:snapToGrid w:val="0"/>
        <w:spacing w:after="0" w:line="240" w:lineRule="auto"/>
        <w:jc w:val="both"/>
        <w:rPr>
          <w:rFonts w:ascii="Arial" w:hAnsi="Arial" w:cs="Arial"/>
          <w:lang w:val="es-CO"/>
        </w:rPr>
      </w:pPr>
      <w:proofErr w:type="spellStart"/>
      <w:r w:rsidRPr="00F90655">
        <w:rPr>
          <w:rFonts w:ascii="Arial" w:hAnsi="Arial" w:cs="Arial"/>
          <w:b/>
          <w:bCs/>
        </w:rPr>
        <w:t>Estructurador</w:t>
      </w:r>
      <w:proofErr w:type="spellEnd"/>
      <w:r w:rsidRPr="00F90655">
        <w:rPr>
          <w:rFonts w:ascii="Arial" w:hAnsi="Arial" w:cs="Arial"/>
          <w:b/>
          <w:bCs/>
        </w:rPr>
        <w:t>:</w:t>
      </w:r>
      <w:r w:rsidRPr="00F90655">
        <w:rPr>
          <w:rFonts w:ascii="Arial" w:hAnsi="Arial" w:cs="Arial"/>
        </w:rPr>
        <w:t xml:space="preserve"> Persona natural o jurídica, pública o privada, encargada de diseñar y estructurar un proyecto, desarrollando los estudios técnicos, financieros, ambientales, sociales y legales necesarios para garantizar su viabilidad y su registro en el Banco de Proyectos. </w:t>
      </w:r>
    </w:p>
    <w:p w14:paraId="2F416F4F" w14:textId="77777777" w:rsidR="002F0C14" w:rsidRPr="00F90655" w:rsidRDefault="002F0C14" w:rsidP="003D40F7">
      <w:pPr>
        <w:snapToGrid w:val="0"/>
        <w:spacing w:after="0" w:line="240" w:lineRule="auto"/>
        <w:jc w:val="both"/>
        <w:rPr>
          <w:rFonts w:ascii="Arial" w:hAnsi="Arial" w:cs="Arial"/>
          <w:lang w:val="es-CO"/>
        </w:rPr>
      </w:pPr>
    </w:p>
    <w:p w14:paraId="0B029874" w14:textId="3323CECC" w:rsidR="00000D66" w:rsidRPr="00F90655" w:rsidRDefault="00000D66" w:rsidP="003D40F7">
      <w:pPr>
        <w:snapToGrid w:val="0"/>
        <w:spacing w:after="0" w:line="240" w:lineRule="auto"/>
        <w:jc w:val="both"/>
        <w:rPr>
          <w:rFonts w:ascii="Arial" w:hAnsi="Arial" w:cs="Arial"/>
          <w:lang w:val="es-CO"/>
        </w:rPr>
      </w:pPr>
      <w:r w:rsidRPr="00F90655">
        <w:rPr>
          <w:rFonts w:ascii="Arial" w:hAnsi="Arial" w:cs="Arial"/>
          <w:b/>
          <w:bCs/>
        </w:rPr>
        <w:t>Fuente de Financiación:</w:t>
      </w:r>
      <w:r w:rsidRPr="00F90655">
        <w:rPr>
          <w:rFonts w:ascii="Arial" w:hAnsi="Arial" w:cs="Arial"/>
        </w:rPr>
        <w:t xml:space="preserve"> Las obras o proyectos aprobados para financiarse y ejecutarse a través del Mecanismo de Obras por Impuestos serán financiados en su totalidad con recursos de las personas naturales o jurídicas, contribuyentes de impuestos distritales por lo cual no admite cofinanciación por otras fuentes. </w:t>
      </w:r>
    </w:p>
    <w:p w14:paraId="359B33FB" w14:textId="77777777" w:rsidR="00DD7C1F" w:rsidRPr="00F90655" w:rsidRDefault="00DD7C1F" w:rsidP="003D40F7">
      <w:pPr>
        <w:snapToGrid w:val="0"/>
        <w:spacing w:after="0" w:line="240" w:lineRule="auto"/>
        <w:jc w:val="both"/>
        <w:rPr>
          <w:rFonts w:ascii="Arial" w:hAnsi="Arial" w:cs="Arial"/>
          <w:lang w:val="es-CO"/>
        </w:rPr>
      </w:pPr>
    </w:p>
    <w:p w14:paraId="6232666C" w14:textId="5C2C74D1" w:rsidR="00000D66" w:rsidRPr="00F90655" w:rsidRDefault="00000D66" w:rsidP="003D40F7">
      <w:pPr>
        <w:snapToGrid w:val="0"/>
        <w:spacing w:after="0" w:line="240" w:lineRule="auto"/>
        <w:jc w:val="both"/>
        <w:rPr>
          <w:rFonts w:ascii="Arial" w:hAnsi="Arial" w:cs="Arial"/>
          <w:lang w:val="es-CO"/>
        </w:rPr>
      </w:pPr>
      <w:r w:rsidRPr="00F90655">
        <w:rPr>
          <w:rFonts w:ascii="Arial" w:hAnsi="Arial" w:cs="Arial"/>
          <w:b/>
          <w:bCs/>
        </w:rPr>
        <w:t>Horizonte:</w:t>
      </w:r>
      <w:r w:rsidRPr="00F90655">
        <w:rPr>
          <w:rFonts w:ascii="Arial" w:hAnsi="Arial" w:cs="Arial"/>
        </w:rPr>
        <w:t xml:space="preserve"> es el período total estimado desde el inicio hasta la finalización de un proyecto, abarcando planificación, diseño, adquisiciones, ejecución y cierre.</w:t>
      </w:r>
    </w:p>
    <w:p w14:paraId="74B82E74" w14:textId="77777777" w:rsidR="002F0C14" w:rsidRPr="00F90655" w:rsidRDefault="002F0C14" w:rsidP="003D40F7">
      <w:pPr>
        <w:snapToGrid w:val="0"/>
        <w:spacing w:after="0" w:line="240" w:lineRule="auto"/>
        <w:jc w:val="both"/>
        <w:rPr>
          <w:rFonts w:ascii="Arial" w:hAnsi="Arial" w:cs="Arial"/>
          <w:lang w:val="es-CO"/>
        </w:rPr>
      </w:pPr>
    </w:p>
    <w:p w14:paraId="026CE1A7" w14:textId="35580241" w:rsidR="0064341D" w:rsidRPr="00F90655" w:rsidRDefault="00000D66" w:rsidP="003D40F7">
      <w:pPr>
        <w:snapToGrid w:val="0"/>
        <w:spacing w:after="0" w:line="240" w:lineRule="auto"/>
        <w:jc w:val="both"/>
        <w:rPr>
          <w:rFonts w:ascii="Arial" w:hAnsi="Arial" w:cs="Arial"/>
          <w:lang w:val="es-CO"/>
        </w:rPr>
      </w:pPr>
      <w:r w:rsidRPr="00F90655">
        <w:rPr>
          <w:rFonts w:ascii="Arial" w:hAnsi="Arial" w:cs="Arial"/>
          <w:b/>
          <w:bCs/>
        </w:rPr>
        <w:t>Iniciativa:</w:t>
      </w:r>
      <w:r w:rsidRPr="00F90655">
        <w:rPr>
          <w:rFonts w:ascii="Arial" w:hAnsi="Arial" w:cs="Arial"/>
        </w:rPr>
        <w:t xml:space="preserve"> Propuesta preliminar presentada para ser evaluada como un posible proyecto en el Banco de Proyectos. La iniciativa es el punto de partida del proceso y debe contener una descripción general del proyecto en aspectos financieros, legales y técnicos, así como sus objetivos y beneficios esperados.</w:t>
      </w:r>
    </w:p>
    <w:p w14:paraId="284A3276" w14:textId="77777777" w:rsidR="002F0C14" w:rsidRPr="00F90655" w:rsidRDefault="002F0C14" w:rsidP="003D40F7">
      <w:pPr>
        <w:snapToGrid w:val="0"/>
        <w:spacing w:after="0" w:line="240" w:lineRule="auto"/>
        <w:jc w:val="both"/>
        <w:rPr>
          <w:rFonts w:ascii="Arial" w:hAnsi="Arial" w:cs="Arial"/>
          <w:lang w:val="es-CO"/>
        </w:rPr>
      </w:pPr>
    </w:p>
    <w:p w14:paraId="100484AB" w14:textId="5D375306" w:rsidR="00FD210A" w:rsidRPr="00F90655" w:rsidRDefault="00FD210A" w:rsidP="003D40F7">
      <w:pPr>
        <w:snapToGrid w:val="0"/>
        <w:spacing w:after="0" w:line="240" w:lineRule="auto"/>
        <w:jc w:val="both"/>
        <w:rPr>
          <w:rFonts w:ascii="Arial" w:hAnsi="Arial" w:cs="Arial"/>
          <w:lang w:val="es-CO"/>
        </w:rPr>
      </w:pPr>
      <w:r w:rsidRPr="00F90655">
        <w:rPr>
          <w:rFonts w:ascii="Arial" w:hAnsi="Arial" w:cs="Arial"/>
          <w:b/>
          <w:bCs/>
        </w:rPr>
        <w:t>Líneas de Inversión:</w:t>
      </w:r>
      <w:r w:rsidRPr="00F90655">
        <w:rPr>
          <w:rFonts w:ascii="Arial" w:hAnsi="Arial" w:cs="Arial"/>
        </w:rPr>
        <w:t xml:space="preserve"> Áreas o sectores de inversión establecidos para la ejecución de proyectos bajo el mecanismo de Obras por Impuestos. </w:t>
      </w:r>
    </w:p>
    <w:p w14:paraId="2666FC3D" w14:textId="77777777" w:rsidR="002F0C14" w:rsidRPr="00F90655" w:rsidRDefault="002F0C14" w:rsidP="003D40F7">
      <w:pPr>
        <w:snapToGrid w:val="0"/>
        <w:spacing w:after="0" w:line="240" w:lineRule="auto"/>
        <w:jc w:val="both"/>
        <w:rPr>
          <w:rFonts w:ascii="Arial" w:hAnsi="Arial" w:cs="Arial"/>
          <w:b/>
          <w:bCs/>
          <w:lang w:val="es-CO"/>
        </w:rPr>
      </w:pPr>
    </w:p>
    <w:p w14:paraId="0F33354E" w14:textId="5D598DB4" w:rsidR="00FD210A" w:rsidRPr="00F90655" w:rsidRDefault="00FD210A" w:rsidP="003D40F7">
      <w:pPr>
        <w:snapToGrid w:val="0"/>
        <w:spacing w:after="0" w:line="240" w:lineRule="auto"/>
        <w:jc w:val="both"/>
        <w:rPr>
          <w:rFonts w:ascii="Arial" w:hAnsi="Arial" w:cs="Arial"/>
          <w:lang w:val="es-CO"/>
        </w:rPr>
      </w:pPr>
      <w:r w:rsidRPr="00F90655">
        <w:rPr>
          <w:rFonts w:ascii="Arial" w:hAnsi="Arial" w:cs="Arial"/>
          <w:b/>
          <w:bCs/>
        </w:rPr>
        <w:t>Localización:</w:t>
      </w:r>
      <w:r w:rsidRPr="00F90655">
        <w:rPr>
          <w:rFonts w:ascii="Arial" w:hAnsi="Arial" w:cs="Arial"/>
        </w:rPr>
        <w:t> Área geográfica específica donde se ejecutará el proyecto. La localización es un factor importante para determinar la viabilidad del proyecto y su impacto en la comunidad. En todo caso</w:t>
      </w:r>
      <w:r w:rsidR="00527206" w:rsidRPr="00F90655">
        <w:rPr>
          <w:rFonts w:ascii="Arial" w:hAnsi="Arial" w:cs="Arial"/>
        </w:rPr>
        <w:t>,</w:t>
      </w:r>
      <w:r w:rsidRPr="00F90655">
        <w:rPr>
          <w:rFonts w:ascii="Arial" w:hAnsi="Arial" w:cs="Arial"/>
        </w:rPr>
        <w:t xml:space="preserve"> </w:t>
      </w:r>
      <w:r w:rsidR="00527206" w:rsidRPr="00F90655">
        <w:rPr>
          <w:rFonts w:ascii="Arial" w:hAnsi="Arial" w:cs="Arial"/>
        </w:rPr>
        <w:t xml:space="preserve">deberá ubicarse </w:t>
      </w:r>
      <w:r w:rsidRPr="00F90655">
        <w:rPr>
          <w:rFonts w:ascii="Arial" w:hAnsi="Arial" w:cs="Arial"/>
        </w:rPr>
        <w:t>dentro de los límites de Bogotá D.C.</w:t>
      </w:r>
    </w:p>
    <w:p w14:paraId="3111B613" w14:textId="77777777" w:rsidR="002F0C14" w:rsidRPr="00F90655" w:rsidRDefault="002F0C14" w:rsidP="00F90655">
      <w:pPr>
        <w:snapToGrid w:val="0"/>
        <w:spacing w:after="0" w:line="240" w:lineRule="auto"/>
        <w:jc w:val="both"/>
        <w:rPr>
          <w:rFonts w:ascii="Arial" w:hAnsi="Arial" w:cs="Arial"/>
          <w:b/>
          <w:bCs/>
          <w:lang w:val="es-CO"/>
        </w:rPr>
      </w:pPr>
    </w:p>
    <w:p w14:paraId="56D1072E" w14:textId="7A2C04A7" w:rsidR="00160868" w:rsidRPr="00F90655" w:rsidRDefault="000212F7" w:rsidP="003D40F7">
      <w:pPr>
        <w:snapToGrid w:val="0"/>
        <w:spacing w:after="0" w:line="240" w:lineRule="auto"/>
        <w:jc w:val="both"/>
        <w:rPr>
          <w:rFonts w:ascii="Arial" w:hAnsi="Arial" w:cs="Arial"/>
          <w:lang w:val="es-CO"/>
        </w:rPr>
      </w:pPr>
      <w:r w:rsidRPr="00F90655">
        <w:rPr>
          <w:rFonts w:ascii="Arial" w:hAnsi="Arial" w:cs="Arial"/>
          <w:b/>
          <w:bCs/>
        </w:rPr>
        <w:t>M</w:t>
      </w:r>
      <w:r w:rsidR="00160868" w:rsidRPr="00F90655">
        <w:rPr>
          <w:rFonts w:ascii="Arial" w:hAnsi="Arial" w:cs="Arial"/>
          <w:b/>
          <w:bCs/>
        </w:rPr>
        <w:t>anifestación de interés para estructurar iniciativas:</w:t>
      </w:r>
      <w:r w:rsidR="00160868" w:rsidRPr="00F90655">
        <w:rPr>
          <w:rFonts w:ascii="Arial" w:hAnsi="Arial" w:cs="Arial"/>
        </w:rPr>
        <w:t xml:space="preserve"> Documento formal presentado por un contribuyente a la Entidad Distrital Competente (EDC), expresando su interés en estructurar proyectos de inversión susceptibles de financiación a través del Mecanismo de Obras por Impuestos, en cualquiera de sus modalidades, para que posteriormente sea registrado en el Banco de Proyectos de Inversión.</w:t>
      </w:r>
      <w:r w:rsidR="00527206" w:rsidRPr="00F90655">
        <w:rPr>
          <w:rFonts w:ascii="Arial" w:hAnsi="Arial" w:cs="Arial"/>
        </w:rPr>
        <w:t xml:space="preserve"> Esta manifestación es un documento diferente a la solicitud de vinculación al Mecanismo de Obras por Impuestos.</w:t>
      </w:r>
    </w:p>
    <w:p w14:paraId="067C1778" w14:textId="77777777" w:rsidR="002F0C14" w:rsidRPr="00F90655" w:rsidRDefault="002F0C14" w:rsidP="003D40F7">
      <w:pPr>
        <w:snapToGrid w:val="0"/>
        <w:spacing w:after="0" w:line="240" w:lineRule="auto"/>
        <w:jc w:val="both"/>
        <w:rPr>
          <w:rFonts w:ascii="Arial" w:hAnsi="Arial" w:cs="Arial"/>
          <w:b/>
          <w:bCs/>
          <w:lang w:val="es-CO"/>
        </w:rPr>
      </w:pPr>
    </w:p>
    <w:p w14:paraId="3A90BB4A" w14:textId="294F94CC" w:rsidR="00FD210A" w:rsidRPr="00F90655" w:rsidRDefault="00FD210A" w:rsidP="003D40F7">
      <w:pPr>
        <w:snapToGrid w:val="0"/>
        <w:spacing w:after="0" w:line="240" w:lineRule="auto"/>
        <w:jc w:val="both"/>
        <w:rPr>
          <w:rFonts w:ascii="Arial" w:hAnsi="Arial" w:cs="Arial"/>
          <w:lang w:val="es-CO"/>
        </w:rPr>
      </w:pPr>
      <w:r w:rsidRPr="00F90655">
        <w:rPr>
          <w:rFonts w:ascii="Arial" w:hAnsi="Arial" w:cs="Arial"/>
          <w:b/>
          <w:bCs/>
        </w:rPr>
        <w:t>Meta:</w:t>
      </w:r>
      <w:r w:rsidRPr="00F90655">
        <w:rPr>
          <w:rFonts w:ascii="Arial" w:hAnsi="Arial" w:cs="Arial"/>
        </w:rPr>
        <w:t> Resultado cuantificable y medible que se espera alcanzar con la ejecución del proyecto. Las metas deben ser claras, específicas, medibles, alcanzables, realistas y con plazos definidos.</w:t>
      </w:r>
    </w:p>
    <w:p w14:paraId="0FF470EE" w14:textId="77777777" w:rsidR="002F0C14" w:rsidRPr="00F90655" w:rsidRDefault="002F0C14" w:rsidP="003D40F7">
      <w:pPr>
        <w:snapToGrid w:val="0"/>
        <w:spacing w:after="0" w:line="240" w:lineRule="auto"/>
        <w:jc w:val="both"/>
        <w:rPr>
          <w:rFonts w:ascii="Arial" w:hAnsi="Arial" w:cs="Arial"/>
          <w:b/>
          <w:bCs/>
          <w:lang w:val="es-CO"/>
        </w:rPr>
      </w:pPr>
    </w:p>
    <w:p w14:paraId="5D6DEA6F" w14:textId="350FFDD3" w:rsidR="00FD210A" w:rsidRPr="00F90655" w:rsidRDefault="00FD210A" w:rsidP="003D40F7">
      <w:pPr>
        <w:snapToGrid w:val="0"/>
        <w:spacing w:after="0" w:line="240" w:lineRule="auto"/>
        <w:jc w:val="both"/>
        <w:rPr>
          <w:rFonts w:ascii="Arial" w:hAnsi="Arial" w:cs="Arial"/>
          <w:lang w:val="es-CO"/>
        </w:rPr>
      </w:pPr>
      <w:r w:rsidRPr="00F90655">
        <w:rPr>
          <w:rFonts w:ascii="Arial" w:hAnsi="Arial" w:cs="Arial"/>
          <w:b/>
          <w:bCs/>
        </w:rPr>
        <w:t>Metodología General Ajustada (MGA):</w:t>
      </w:r>
      <w:r w:rsidRPr="00F90655">
        <w:rPr>
          <w:rFonts w:ascii="Arial" w:hAnsi="Arial" w:cs="Arial"/>
        </w:rPr>
        <w:t xml:space="preserve"> </w:t>
      </w:r>
      <w:r w:rsidR="00563C4E" w:rsidRPr="00F90655">
        <w:rPr>
          <w:rFonts w:ascii="Arial" w:hAnsi="Arial" w:cs="Arial"/>
        </w:rPr>
        <w:t>es un método para la formulación y estructuración de proyectos de inversión pública</w:t>
      </w:r>
      <w:r w:rsidRPr="00F90655">
        <w:rPr>
          <w:rFonts w:ascii="Arial" w:hAnsi="Arial" w:cs="Arial"/>
        </w:rPr>
        <w:t>. La MGA proporciona un marco metodológico para la identificación, análisis y valoración de proyectos.</w:t>
      </w:r>
    </w:p>
    <w:p w14:paraId="73EAC04E" w14:textId="77777777" w:rsidR="002F0C14" w:rsidRPr="00F90655" w:rsidRDefault="002F0C14" w:rsidP="003D40F7">
      <w:pPr>
        <w:snapToGrid w:val="0"/>
        <w:spacing w:after="0" w:line="240" w:lineRule="auto"/>
        <w:jc w:val="both"/>
        <w:rPr>
          <w:rFonts w:ascii="Arial" w:hAnsi="Arial" w:cs="Arial"/>
          <w:b/>
          <w:bCs/>
          <w:lang w:val="es-CO"/>
        </w:rPr>
      </w:pPr>
    </w:p>
    <w:p w14:paraId="5CC79B62" w14:textId="41896A55" w:rsidR="00FD210A" w:rsidRPr="00F90655" w:rsidRDefault="00FD210A" w:rsidP="003D40F7">
      <w:pPr>
        <w:snapToGrid w:val="0"/>
        <w:spacing w:after="0" w:line="240" w:lineRule="auto"/>
        <w:jc w:val="both"/>
        <w:rPr>
          <w:rFonts w:ascii="Arial" w:hAnsi="Arial" w:cs="Arial"/>
          <w:lang w:val="es-CO"/>
        </w:rPr>
      </w:pPr>
      <w:r w:rsidRPr="00F90655">
        <w:rPr>
          <w:rFonts w:ascii="Arial" w:hAnsi="Arial" w:cs="Arial"/>
          <w:b/>
          <w:bCs/>
        </w:rPr>
        <w:t>Patrimonio:</w:t>
      </w:r>
      <w:r w:rsidRPr="00F90655">
        <w:rPr>
          <w:rFonts w:ascii="Arial" w:hAnsi="Arial" w:cs="Arial"/>
        </w:rPr>
        <w:t> Valor neto de los activos menos los pasivos de una persona o entidad. El patrimonio contable se utiliza como referencia para determinar la capacidad de inversión de un contribuyente. El valor de</w:t>
      </w:r>
      <w:r w:rsidR="00563C4E" w:rsidRPr="00F90655">
        <w:rPr>
          <w:rFonts w:ascii="Arial" w:hAnsi="Arial" w:cs="Arial"/>
        </w:rPr>
        <w:t xml:space="preserve"> un proyecto financiado mediante el mecanismo</w:t>
      </w:r>
      <w:r w:rsidRPr="00F90655">
        <w:rPr>
          <w:rFonts w:ascii="Arial" w:hAnsi="Arial" w:cs="Arial"/>
        </w:rPr>
        <w:t xml:space="preserve"> no podrá superar el 30% del patrimonio contable, de acuerdo con el artículo 4 del Decreto Distrital 054 de 2025.</w:t>
      </w:r>
    </w:p>
    <w:p w14:paraId="4C9EE051" w14:textId="77777777" w:rsidR="002F0C14" w:rsidRPr="00F90655" w:rsidRDefault="002F0C14" w:rsidP="003D40F7">
      <w:pPr>
        <w:snapToGrid w:val="0"/>
        <w:spacing w:after="0" w:line="240" w:lineRule="auto"/>
        <w:jc w:val="both"/>
        <w:rPr>
          <w:rFonts w:ascii="Arial" w:hAnsi="Arial" w:cs="Arial"/>
          <w:b/>
          <w:bCs/>
          <w:lang w:val="es-CO"/>
        </w:rPr>
      </w:pPr>
    </w:p>
    <w:p w14:paraId="0E3F6376" w14:textId="1937C95D" w:rsidR="008F7F4B" w:rsidRPr="00F90655" w:rsidRDefault="00073DE9" w:rsidP="003D40F7">
      <w:pPr>
        <w:snapToGrid w:val="0"/>
        <w:spacing w:after="0" w:line="240" w:lineRule="auto"/>
        <w:jc w:val="both"/>
        <w:rPr>
          <w:rFonts w:ascii="Arial" w:hAnsi="Arial" w:cs="Arial"/>
        </w:rPr>
      </w:pPr>
      <w:r w:rsidRPr="00F90655">
        <w:rPr>
          <w:rFonts w:ascii="Arial" w:hAnsi="Arial" w:cs="Arial"/>
          <w:b/>
          <w:bCs/>
        </w:rPr>
        <w:t>Proyecto de Trascendencia Social e Importancia Estratégica:</w:t>
      </w:r>
      <w:r w:rsidRPr="00F90655">
        <w:rPr>
          <w:rFonts w:ascii="Arial" w:hAnsi="Arial" w:cs="Arial"/>
        </w:rPr>
        <w:t xml:space="preserve"> </w:t>
      </w:r>
      <w:r w:rsidR="00563C4E" w:rsidRPr="00F90655">
        <w:rPr>
          <w:rFonts w:ascii="Arial" w:hAnsi="Arial" w:cs="Arial"/>
        </w:rPr>
        <w:t>Son los proyectos de inversión cuyo</w:t>
      </w:r>
      <w:r w:rsidR="008F7F4B" w:rsidRPr="00F90655">
        <w:rPr>
          <w:rFonts w:ascii="Arial" w:hAnsi="Arial" w:cs="Arial"/>
        </w:rPr>
        <w:t xml:space="preserve"> </w:t>
      </w:r>
      <w:r w:rsidR="00563C4E" w:rsidRPr="00F90655">
        <w:rPr>
          <w:rFonts w:ascii="Arial" w:hAnsi="Arial" w:cs="Arial"/>
        </w:rPr>
        <w:t>objeto apunta al cumplimiento del objetivo general y los objetivos estratégicos del Plan de Desarrollo Económico y Social y de Obras Públicas del Distrito Capital y se ajusta a los lineamientos técnicos sectoriales establecidos por las entidades distritales competentes en el Manual Operativo del Mecanismo de Obras por Impuestos (MOMOI), de acuerdo con el sector al que pertenezca el proyecto. </w:t>
      </w:r>
      <w:r w:rsidR="007271DC" w:rsidRPr="00F90655">
        <w:rPr>
          <w:rFonts w:ascii="Arial" w:hAnsi="Arial" w:cs="Arial"/>
        </w:rPr>
        <w:t xml:space="preserve"> Estos </w:t>
      </w:r>
      <w:r w:rsidR="00563C4E" w:rsidRPr="00F90655">
        <w:rPr>
          <w:rFonts w:ascii="Arial" w:hAnsi="Arial" w:cs="Arial"/>
        </w:rPr>
        <w:t xml:space="preserve">proyectos </w:t>
      </w:r>
      <w:r w:rsidR="008F7F4B" w:rsidRPr="00F90655">
        <w:rPr>
          <w:rFonts w:ascii="Arial" w:hAnsi="Arial" w:cs="Arial"/>
        </w:rPr>
        <w:t>se</w:t>
      </w:r>
      <w:r w:rsidR="00AC6E69" w:rsidRPr="00F90655">
        <w:rPr>
          <w:rFonts w:ascii="Arial" w:hAnsi="Arial" w:cs="Arial"/>
        </w:rPr>
        <w:t>rán</w:t>
      </w:r>
      <w:r w:rsidR="008F7F4B" w:rsidRPr="00F90655">
        <w:rPr>
          <w:rFonts w:ascii="Arial" w:hAnsi="Arial" w:cs="Arial"/>
        </w:rPr>
        <w:t xml:space="preserve"> definidos y/o aprobados por la Secretaría Distrital de Planeación, </w:t>
      </w:r>
      <w:r w:rsidRPr="00F90655">
        <w:rPr>
          <w:rFonts w:ascii="Arial" w:hAnsi="Arial" w:cs="Arial"/>
        </w:rPr>
        <w:t xml:space="preserve">de acuerdo </w:t>
      </w:r>
      <w:r w:rsidR="00360591" w:rsidRPr="00F90655">
        <w:rPr>
          <w:rFonts w:ascii="Arial" w:hAnsi="Arial" w:cs="Arial"/>
        </w:rPr>
        <w:t xml:space="preserve">con su relación con el Plan Distrital de Desarrollo y en el marco de lo establecido en </w:t>
      </w:r>
      <w:r w:rsidRPr="00F90655">
        <w:rPr>
          <w:rFonts w:ascii="Arial" w:hAnsi="Arial" w:cs="Arial"/>
        </w:rPr>
        <w:t>el artículo 287 del Acuerdo 927 de 2024 y el artículo 2 del Decreto Distrital 054 de 2025</w:t>
      </w:r>
      <w:r w:rsidR="008F7F4B" w:rsidRPr="00F90655">
        <w:rPr>
          <w:rFonts w:ascii="Arial" w:hAnsi="Arial" w:cs="Arial"/>
        </w:rPr>
        <w:t>.</w:t>
      </w:r>
    </w:p>
    <w:p w14:paraId="23693D9D" w14:textId="77777777" w:rsidR="00073DE9" w:rsidRPr="00F90655" w:rsidRDefault="00073DE9" w:rsidP="003D40F7">
      <w:pPr>
        <w:snapToGrid w:val="0"/>
        <w:spacing w:after="0" w:line="240" w:lineRule="auto"/>
        <w:jc w:val="both"/>
        <w:rPr>
          <w:rFonts w:ascii="Arial" w:hAnsi="Arial" w:cs="Arial"/>
          <w:b/>
          <w:bCs/>
          <w:lang w:val="es-CO"/>
        </w:rPr>
      </w:pPr>
    </w:p>
    <w:p w14:paraId="6936EF35" w14:textId="3B739CF1" w:rsidR="00FD210A" w:rsidRPr="00F90655" w:rsidRDefault="00FD210A" w:rsidP="003D40F7">
      <w:pPr>
        <w:snapToGrid w:val="0"/>
        <w:spacing w:after="0" w:line="240" w:lineRule="auto"/>
        <w:jc w:val="both"/>
        <w:rPr>
          <w:rFonts w:ascii="Arial" w:hAnsi="Arial" w:cs="Arial"/>
          <w:b/>
          <w:bCs/>
          <w:lang w:val="es-CO"/>
        </w:rPr>
      </w:pPr>
      <w:r w:rsidRPr="00F90655">
        <w:rPr>
          <w:rFonts w:ascii="Arial" w:hAnsi="Arial" w:cs="Arial"/>
          <w:b/>
          <w:bCs/>
        </w:rPr>
        <w:t>Seguimiento:</w:t>
      </w:r>
      <w:r w:rsidRPr="00F90655">
        <w:rPr>
          <w:rFonts w:ascii="Arial" w:hAnsi="Arial" w:cs="Arial"/>
        </w:rPr>
        <w:t xml:space="preserve"> Proceso continuo de monitoreo encaminado a garantizar el cumplimiento de los objetivos, plazos, presupuestos y especificaciones técnicas durante la ejecución del proyecto. El seguimiento implica la recolección de datos, la elaboración de informes, la identificación de desviaciones y la solicitud al contribuyente de la implementación de acciones correctivas. El seguimiento estará a cargo de la Entidad Distrital Competente. </w:t>
      </w:r>
    </w:p>
    <w:p w14:paraId="5571F652" w14:textId="77777777" w:rsidR="002F0C14" w:rsidRPr="00F90655" w:rsidRDefault="002F0C14" w:rsidP="003D40F7">
      <w:pPr>
        <w:snapToGrid w:val="0"/>
        <w:spacing w:after="0" w:line="240" w:lineRule="auto"/>
        <w:jc w:val="both"/>
        <w:rPr>
          <w:rFonts w:ascii="Arial" w:hAnsi="Arial" w:cs="Arial"/>
          <w:b/>
          <w:bCs/>
          <w:lang w:val="es-CO"/>
        </w:rPr>
      </w:pPr>
    </w:p>
    <w:p w14:paraId="629A4B78" w14:textId="5841A4F9" w:rsidR="005C43E0" w:rsidRPr="00F90655" w:rsidRDefault="005C43E0" w:rsidP="003D40F7">
      <w:pPr>
        <w:snapToGrid w:val="0"/>
        <w:spacing w:after="0" w:line="240" w:lineRule="auto"/>
        <w:jc w:val="both"/>
        <w:rPr>
          <w:rFonts w:ascii="Arial" w:hAnsi="Arial" w:cs="Arial"/>
          <w:lang w:val="es-CO"/>
        </w:rPr>
      </w:pPr>
      <w:r w:rsidRPr="00F90655">
        <w:rPr>
          <w:rFonts w:ascii="Arial" w:hAnsi="Arial" w:cs="Arial"/>
          <w:b/>
          <w:bCs/>
        </w:rPr>
        <w:t>Solicitud de vinculación:</w:t>
      </w:r>
      <w:r w:rsidRPr="00F90655">
        <w:rPr>
          <w:rFonts w:ascii="Arial" w:hAnsi="Arial" w:cs="Arial"/>
        </w:rPr>
        <w:t xml:space="preserve"> Solicitud del contribuyente para vincularse al Mecanismo de Obras por </w:t>
      </w:r>
      <w:r w:rsidR="002659DE">
        <w:rPr>
          <w:rFonts w:ascii="Arial" w:hAnsi="Arial" w:cs="Arial"/>
        </w:rPr>
        <w:t>I</w:t>
      </w:r>
      <w:r w:rsidRPr="00F90655">
        <w:rPr>
          <w:rFonts w:ascii="Arial" w:hAnsi="Arial" w:cs="Arial"/>
        </w:rPr>
        <w:t>mpuestos dirigida a la</w:t>
      </w:r>
      <w:r w:rsidR="003A2AA2" w:rsidRPr="00F90655">
        <w:rPr>
          <w:rFonts w:ascii="Arial" w:hAnsi="Arial" w:cs="Arial"/>
        </w:rPr>
        <w:t xml:space="preserve"> Secretaría Distrital de Hacienda (</w:t>
      </w:r>
      <w:r w:rsidRPr="00F90655">
        <w:rPr>
          <w:rFonts w:ascii="Arial" w:hAnsi="Arial" w:cs="Arial"/>
        </w:rPr>
        <w:t>SDH</w:t>
      </w:r>
      <w:r w:rsidR="003A2AA2" w:rsidRPr="00F90655">
        <w:rPr>
          <w:rFonts w:ascii="Arial" w:hAnsi="Arial" w:cs="Arial"/>
        </w:rPr>
        <w:t>)</w:t>
      </w:r>
      <w:r w:rsidRPr="00F90655">
        <w:rPr>
          <w:rFonts w:ascii="Arial" w:hAnsi="Arial" w:cs="Arial"/>
        </w:rPr>
        <w:t xml:space="preserve"> con el fin de ejecutar un proyecto de inversión pública que se encuentre autorizado por el Confis, para el pago de sus obligaciones tributarias con el Distrito. </w:t>
      </w:r>
    </w:p>
    <w:p w14:paraId="336BC61E" w14:textId="77777777" w:rsidR="002F0C14" w:rsidRPr="00F90655" w:rsidRDefault="002F0C14" w:rsidP="003D40F7">
      <w:pPr>
        <w:snapToGrid w:val="0"/>
        <w:spacing w:after="0" w:line="240" w:lineRule="auto"/>
        <w:jc w:val="both"/>
        <w:rPr>
          <w:rFonts w:ascii="Arial" w:hAnsi="Arial" w:cs="Arial"/>
          <w:lang w:val="es-CO"/>
        </w:rPr>
      </w:pPr>
    </w:p>
    <w:p w14:paraId="674EF170" w14:textId="7B7A7FC6" w:rsidR="00FD210A" w:rsidRPr="00F90655" w:rsidRDefault="00FD210A" w:rsidP="003D40F7">
      <w:pPr>
        <w:snapToGrid w:val="0"/>
        <w:spacing w:after="0" w:line="240" w:lineRule="auto"/>
        <w:jc w:val="both"/>
        <w:rPr>
          <w:rFonts w:ascii="Arial" w:hAnsi="Arial" w:cs="Arial"/>
          <w:lang w:val="es-CO"/>
        </w:rPr>
      </w:pPr>
      <w:r w:rsidRPr="00F90655">
        <w:rPr>
          <w:rFonts w:ascii="Arial" w:hAnsi="Arial" w:cs="Arial"/>
          <w:b/>
          <w:bCs/>
        </w:rPr>
        <w:t>Títulos para la Renovación del Territorio Distrital (TRTD):</w:t>
      </w:r>
      <w:r w:rsidRPr="00F90655">
        <w:rPr>
          <w:rFonts w:ascii="Arial" w:hAnsi="Arial" w:cs="Arial"/>
        </w:rPr>
        <w:t xml:space="preserve"> Instrumentos financieros emitidos a los contribuyentes como reconocimiento por la ejecución de proyectos bajo la modalidad de convenio con una vigencia de 2 años. </w:t>
      </w:r>
    </w:p>
    <w:p w14:paraId="29A1AD9B" w14:textId="77777777" w:rsidR="002F0C14" w:rsidRPr="00F90655" w:rsidRDefault="002F0C14" w:rsidP="003D40F7">
      <w:pPr>
        <w:snapToGrid w:val="0"/>
        <w:spacing w:after="0" w:line="240" w:lineRule="auto"/>
        <w:jc w:val="both"/>
        <w:rPr>
          <w:rFonts w:ascii="Arial" w:hAnsi="Arial" w:cs="Arial"/>
          <w:b/>
          <w:bCs/>
          <w:lang w:val="es-CO"/>
        </w:rPr>
      </w:pPr>
    </w:p>
    <w:p w14:paraId="5A914687" w14:textId="715350F5" w:rsidR="00FD210A" w:rsidRPr="00C71017" w:rsidRDefault="00A85BCE" w:rsidP="003D40F7">
      <w:pPr>
        <w:snapToGrid w:val="0"/>
        <w:spacing w:after="0" w:line="240" w:lineRule="auto"/>
        <w:jc w:val="both"/>
        <w:rPr>
          <w:rFonts w:ascii="Arial" w:hAnsi="Arial" w:cs="Arial"/>
        </w:rPr>
      </w:pPr>
      <w:r w:rsidRPr="00F90655">
        <w:rPr>
          <w:rFonts w:ascii="Arial" w:hAnsi="Arial" w:cs="Arial"/>
          <w:b/>
          <w:bCs/>
        </w:rPr>
        <w:t>Unidad de Valor Tributario (UVT):</w:t>
      </w:r>
      <w:r w:rsidRPr="00F90655">
        <w:rPr>
          <w:rFonts w:ascii="Arial" w:hAnsi="Arial" w:cs="Arial"/>
        </w:rPr>
        <w:t xml:space="preserve"> Es la medida de valor que permite ajustar los valores contenidos en las disposiciones relativas a los impuestos y obligaciones administradas por la Dirección de Impuestos y Aduanas Nacionales (DIAN).</w:t>
      </w:r>
    </w:p>
    <w:p w14:paraId="742BF81A" w14:textId="77777777" w:rsidR="00BE5E1B" w:rsidRPr="00F90655" w:rsidRDefault="00BE5E1B" w:rsidP="003D40F7">
      <w:pPr>
        <w:snapToGrid w:val="0"/>
        <w:spacing w:after="0" w:line="240" w:lineRule="auto"/>
        <w:jc w:val="both"/>
        <w:rPr>
          <w:rFonts w:ascii="Arial" w:hAnsi="Arial" w:cs="Arial"/>
          <w:lang w:val="es-CO"/>
        </w:rPr>
      </w:pPr>
    </w:p>
    <w:p w14:paraId="45732FBC" w14:textId="77777777" w:rsidR="002F0C14" w:rsidRPr="00F90655" w:rsidRDefault="002F0C14" w:rsidP="003D40F7">
      <w:pPr>
        <w:snapToGrid w:val="0"/>
        <w:spacing w:after="0" w:line="240" w:lineRule="auto"/>
        <w:jc w:val="both"/>
        <w:rPr>
          <w:rFonts w:ascii="Arial" w:hAnsi="Arial" w:cs="Arial"/>
          <w:lang w:val="es-CO"/>
        </w:rPr>
      </w:pPr>
    </w:p>
    <w:p w14:paraId="24BD9C9F" w14:textId="3447B803" w:rsidR="00485CA9" w:rsidRPr="00F90655" w:rsidRDefault="0041398F" w:rsidP="00083477">
      <w:pPr>
        <w:pStyle w:val="Ttulo1"/>
        <w:numPr>
          <w:ilvl w:val="0"/>
          <w:numId w:val="1"/>
        </w:numPr>
        <w:snapToGrid w:val="0"/>
        <w:spacing w:before="0" w:after="0" w:line="240" w:lineRule="auto"/>
        <w:jc w:val="both"/>
        <w:rPr>
          <w:rFonts w:ascii="Arial" w:hAnsi="Arial" w:cs="Arial"/>
          <w:b/>
          <w:bCs/>
          <w:color w:val="000000" w:themeColor="text1"/>
          <w:sz w:val="22"/>
          <w:szCs w:val="22"/>
          <w:lang w:val="es-CO"/>
        </w:rPr>
      </w:pPr>
      <w:bookmarkStart w:id="4" w:name="_Toc200467531"/>
      <w:bookmarkStart w:id="5" w:name="_Toc200470991"/>
      <w:bookmarkStart w:id="6" w:name="_Toc200471250"/>
      <w:bookmarkStart w:id="7" w:name="_Toc200471251"/>
      <w:bookmarkEnd w:id="4"/>
      <w:bookmarkEnd w:id="5"/>
      <w:bookmarkEnd w:id="6"/>
      <w:r w:rsidRPr="00C71017">
        <w:rPr>
          <w:rFonts w:ascii="Arial" w:hAnsi="Arial" w:cs="Arial"/>
          <w:b/>
          <w:bCs/>
          <w:color w:val="000000" w:themeColor="text1"/>
          <w:sz w:val="22"/>
          <w:szCs w:val="22"/>
        </w:rPr>
        <w:t>CAPÍTULO</w:t>
      </w:r>
      <w:r w:rsidR="00B93661" w:rsidRPr="00C71017">
        <w:rPr>
          <w:rFonts w:ascii="Arial" w:hAnsi="Arial" w:cs="Arial"/>
          <w:b/>
          <w:bCs/>
          <w:color w:val="000000" w:themeColor="text1"/>
          <w:sz w:val="22"/>
          <w:szCs w:val="22"/>
        </w:rPr>
        <w:t xml:space="preserve"> 2. </w:t>
      </w:r>
      <w:r w:rsidR="00485CA9" w:rsidRPr="00F90655">
        <w:rPr>
          <w:rFonts w:ascii="Arial" w:hAnsi="Arial" w:cs="Arial"/>
          <w:b/>
          <w:bCs/>
          <w:color w:val="000000" w:themeColor="text1"/>
          <w:sz w:val="22"/>
          <w:szCs w:val="22"/>
        </w:rPr>
        <w:t>CÓMO UTILIZAR ESTE MANUAL OPERATIVO</w:t>
      </w:r>
      <w:bookmarkEnd w:id="7"/>
    </w:p>
    <w:p w14:paraId="26D2556E" w14:textId="77777777" w:rsidR="00B74CD0" w:rsidRPr="00F90655" w:rsidRDefault="00B74CD0" w:rsidP="00F90655">
      <w:pPr>
        <w:spacing w:after="0"/>
        <w:jc w:val="both"/>
        <w:rPr>
          <w:rFonts w:ascii="Arial" w:hAnsi="Arial" w:cs="Arial"/>
          <w:lang w:val="es-CO"/>
        </w:rPr>
      </w:pPr>
    </w:p>
    <w:p w14:paraId="192E3663" w14:textId="6508576E" w:rsidR="00485CA9" w:rsidRPr="00F90655" w:rsidRDefault="00485CA9" w:rsidP="003D40F7">
      <w:pPr>
        <w:snapToGrid w:val="0"/>
        <w:spacing w:after="0" w:line="240" w:lineRule="auto"/>
        <w:jc w:val="both"/>
        <w:rPr>
          <w:rFonts w:ascii="Arial" w:hAnsi="Arial" w:cs="Arial"/>
          <w:lang w:val="es-CO"/>
        </w:rPr>
      </w:pPr>
      <w:r w:rsidRPr="00F90655">
        <w:rPr>
          <w:rFonts w:ascii="Arial" w:hAnsi="Arial" w:cs="Arial"/>
        </w:rPr>
        <w:t>El presente Manual Operativo está diseñado como una herramienta práctica para guiar a los actores involucrados en el desarrollo y gestión del mecanismo de Obras por Impuestos en el Distrito Capital de Bogotá. Se encuentra estructurado para facilitar la consulta y aplicación de los lineamientos establecidos, de acuerdo con las modalidades disponibles.</w:t>
      </w:r>
    </w:p>
    <w:p w14:paraId="1B8A3716" w14:textId="77777777" w:rsidR="00B74CD0" w:rsidRPr="00F90655" w:rsidRDefault="00B74CD0" w:rsidP="003D40F7">
      <w:pPr>
        <w:snapToGrid w:val="0"/>
        <w:spacing w:after="0" w:line="240" w:lineRule="auto"/>
        <w:jc w:val="both"/>
        <w:rPr>
          <w:rFonts w:ascii="Arial" w:hAnsi="Arial" w:cs="Arial"/>
          <w:lang w:val="es-CO"/>
        </w:rPr>
      </w:pPr>
    </w:p>
    <w:p w14:paraId="1CE93767" w14:textId="49BE7CE9" w:rsidR="00485CA9" w:rsidRPr="00F90655" w:rsidRDefault="00485CA9" w:rsidP="00083477">
      <w:pPr>
        <w:pStyle w:val="Ttulo2"/>
        <w:numPr>
          <w:ilvl w:val="1"/>
          <w:numId w:val="1"/>
        </w:numPr>
        <w:snapToGrid w:val="0"/>
        <w:spacing w:before="0" w:after="0" w:line="240" w:lineRule="auto"/>
        <w:jc w:val="both"/>
        <w:rPr>
          <w:rFonts w:ascii="Arial" w:hAnsi="Arial" w:cs="Arial"/>
          <w:b/>
          <w:bCs/>
          <w:color w:val="000000" w:themeColor="text1"/>
          <w:sz w:val="22"/>
          <w:szCs w:val="22"/>
          <w:lang w:val="es-CO"/>
        </w:rPr>
      </w:pPr>
      <w:bookmarkStart w:id="8" w:name="_Toc200471252"/>
      <w:r w:rsidRPr="00F90655">
        <w:rPr>
          <w:rFonts w:ascii="Arial" w:hAnsi="Arial" w:cs="Arial"/>
          <w:b/>
          <w:bCs/>
          <w:color w:val="000000" w:themeColor="text1"/>
          <w:sz w:val="22"/>
          <w:szCs w:val="22"/>
        </w:rPr>
        <w:t>Organización del Manual</w:t>
      </w:r>
      <w:bookmarkEnd w:id="8"/>
    </w:p>
    <w:p w14:paraId="691541C6" w14:textId="77777777" w:rsidR="00B74CD0" w:rsidRPr="00F90655" w:rsidRDefault="00B74CD0" w:rsidP="00F90655">
      <w:pPr>
        <w:snapToGrid w:val="0"/>
        <w:spacing w:after="0" w:line="240" w:lineRule="auto"/>
        <w:jc w:val="both"/>
        <w:rPr>
          <w:rFonts w:ascii="Arial" w:hAnsi="Arial" w:cs="Arial"/>
          <w:lang w:val="es-CO"/>
        </w:rPr>
      </w:pPr>
    </w:p>
    <w:p w14:paraId="39FF302D" w14:textId="6962C87C" w:rsidR="00485CA9" w:rsidRPr="00F90655" w:rsidRDefault="00485CA9" w:rsidP="003D40F7">
      <w:pPr>
        <w:snapToGrid w:val="0"/>
        <w:spacing w:after="0" w:line="240" w:lineRule="auto"/>
        <w:jc w:val="both"/>
        <w:rPr>
          <w:rFonts w:ascii="Arial" w:hAnsi="Arial" w:cs="Arial"/>
          <w:lang w:val="es-CO"/>
        </w:rPr>
      </w:pPr>
      <w:r w:rsidRPr="00F90655">
        <w:rPr>
          <w:rFonts w:ascii="Arial" w:hAnsi="Arial" w:cs="Arial"/>
        </w:rPr>
        <w:t>El documento está organizado en capítulos y secciones que describen las etapas, procesos, roles y responsabilidades de los participantes en el mecanismo. Cada sección incluye orientaciones específicas para garantizar una implementación eficiente y transparente</w:t>
      </w:r>
      <w:r w:rsidR="00B417B4" w:rsidRPr="00C71017">
        <w:rPr>
          <w:rFonts w:ascii="Arial" w:hAnsi="Arial" w:cs="Arial"/>
        </w:rPr>
        <w:t>:</w:t>
      </w:r>
    </w:p>
    <w:p w14:paraId="2BA545B3" w14:textId="77777777" w:rsidR="00B74CD0" w:rsidRPr="00F90655" w:rsidRDefault="00B74CD0" w:rsidP="003D40F7">
      <w:pPr>
        <w:snapToGrid w:val="0"/>
        <w:spacing w:after="0" w:line="240" w:lineRule="auto"/>
        <w:jc w:val="both"/>
        <w:rPr>
          <w:rFonts w:ascii="Arial" w:hAnsi="Arial" w:cs="Arial"/>
          <w:lang w:val="es-CO"/>
        </w:rPr>
      </w:pPr>
    </w:p>
    <w:p w14:paraId="4BFF2A8C" w14:textId="4E66CEA3" w:rsidR="00485CA9" w:rsidRPr="00F90655" w:rsidRDefault="00485CA9" w:rsidP="00083477">
      <w:pPr>
        <w:pStyle w:val="PargrafodaLista"/>
        <w:numPr>
          <w:ilvl w:val="0"/>
          <w:numId w:val="14"/>
        </w:numPr>
        <w:snapToGrid w:val="0"/>
        <w:spacing w:after="0" w:line="240" w:lineRule="auto"/>
        <w:jc w:val="both"/>
        <w:rPr>
          <w:rFonts w:ascii="Arial" w:hAnsi="Arial" w:cs="Arial"/>
          <w:lang w:val="es-CO"/>
        </w:rPr>
      </w:pPr>
      <w:r w:rsidRPr="00F90655">
        <w:rPr>
          <w:rFonts w:ascii="Arial" w:hAnsi="Arial" w:cs="Arial"/>
        </w:rPr>
        <w:t>Capítulos Principales: Modalidad Convenio: Detalla los procedimientos para la selección, formalización y ejecución de proyectos realizados mediante convenios directos con entidades distritales.</w:t>
      </w:r>
      <w:r w:rsidR="00DB296E">
        <w:rPr>
          <w:rStyle w:val="Refdenotaderodap"/>
          <w:rFonts w:ascii="Arial" w:hAnsi="Arial" w:cs="Arial"/>
        </w:rPr>
        <w:footnoteReference w:id="1"/>
      </w:r>
    </w:p>
    <w:p w14:paraId="17101FB1" w14:textId="77777777" w:rsidR="00485CA9" w:rsidRPr="00F90655" w:rsidRDefault="00485CA9" w:rsidP="00083477">
      <w:pPr>
        <w:pStyle w:val="PargrafodaLista"/>
        <w:numPr>
          <w:ilvl w:val="0"/>
          <w:numId w:val="14"/>
        </w:numPr>
        <w:snapToGrid w:val="0"/>
        <w:spacing w:after="0" w:line="240" w:lineRule="auto"/>
        <w:jc w:val="both"/>
        <w:rPr>
          <w:rFonts w:ascii="Arial" w:hAnsi="Arial" w:cs="Arial"/>
          <w:lang w:val="es-CO"/>
        </w:rPr>
      </w:pPr>
      <w:r w:rsidRPr="00F90655">
        <w:rPr>
          <w:rFonts w:ascii="Arial" w:hAnsi="Arial" w:cs="Arial"/>
        </w:rPr>
        <w:t>Anexos: Proveen formatos, guías y listas de verificación que apoyan la implementación de cada etapa del mecanismo.</w:t>
      </w:r>
    </w:p>
    <w:p w14:paraId="53C398D6" w14:textId="77777777" w:rsidR="00B74CD0" w:rsidRPr="00F90655" w:rsidRDefault="00B74CD0" w:rsidP="003D40F7">
      <w:pPr>
        <w:snapToGrid w:val="0"/>
        <w:spacing w:after="0" w:line="240" w:lineRule="auto"/>
        <w:ind w:left="720"/>
        <w:jc w:val="both"/>
        <w:rPr>
          <w:rFonts w:ascii="Arial" w:hAnsi="Arial" w:cs="Arial"/>
          <w:lang w:val="es-CO"/>
        </w:rPr>
      </w:pPr>
    </w:p>
    <w:p w14:paraId="609C932E" w14:textId="77777777" w:rsidR="00485CA9" w:rsidRPr="00F90655" w:rsidRDefault="00485CA9" w:rsidP="00083477">
      <w:pPr>
        <w:pStyle w:val="Ttulo2"/>
        <w:numPr>
          <w:ilvl w:val="1"/>
          <w:numId w:val="1"/>
        </w:numPr>
        <w:snapToGrid w:val="0"/>
        <w:spacing w:before="0" w:after="0" w:line="240" w:lineRule="auto"/>
        <w:jc w:val="both"/>
        <w:rPr>
          <w:rFonts w:ascii="Arial" w:hAnsi="Arial" w:cs="Arial"/>
          <w:b/>
          <w:bCs/>
          <w:color w:val="000000" w:themeColor="text1"/>
          <w:sz w:val="22"/>
          <w:szCs w:val="22"/>
          <w:lang w:val="es-CO"/>
        </w:rPr>
      </w:pPr>
      <w:bookmarkStart w:id="9" w:name="_Toc200471253"/>
      <w:r w:rsidRPr="00F90655">
        <w:rPr>
          <w:rFonts w:ascii="Arial" w:hAnsi="Arial" w:cs="Arial"/>
          <w:b/>
          <w:bCs/>
          <w:color w:val="000000" w:themeColor="text1"/>
          <w:sz w:val="22"/>
          <w:szCs w:val="22"/>
        </w:rPr>
        <w:t>Uso del Manual</w:t>
      </w:r>
      <w:bookmarkEnd w:id="9"/>
    </w:p>
    <w:p w14:paraId="09408DAD" w14:textId="77777777" w:rsidR="00B74CD0" w:rsidRPr="00F90655" w:rsidRDefault="00B74CD0" w:rsidP="00F90655">
      <w:pPr>
        <w:snapToGrid w:val="0"/>
        <w:spacing w:after="0" w:line="240" w:lineRule="auto"/>
        <w:jc w:val="both"/>
        <w:rPr>
          <w:rFonts w:ascii="Arial" w:hAnsi="Arial" w:cs="Arial"/>
          <w:lang w:val="es-CO"/>
        </w:rPr>
      </w:pPr>
    </w:p>
    <w:p w14:paraId="71C7294B" w14:textId="0DB229B2" w:rsidR="00485CA9" w:rsidRPr="00F90655" w:rsidRDefault="00485CA9" w:rsidP="003D40F7">
      <w:pPr>
        <w:snapToGrid w:val="0"/>
        <w:spacing w:after="0" w:line="240" w:lineRule="auto"/>
        <w:jc w:val="both"/>
        <w:rPr>
          <w:rFonts w:ascii="Arial" w:hAnsi="Arial" w:cs="Arial"/>
          <w:lang w:val="es-CO"/>
        </w:rPr>
      </w:pPr>
      <w:r w:rsidRPr="00F90655">
        <w:rPr>
          <w:rFonts w:ascii="Arial" w:hAnsi="Arial" w:cs="Arial"/>
        </w:rPr>
        <w:t xml:space="preserve">El </w:t>
      </w:r>
      <w:r w:rsidR="0090339F">
        <w:rPr>
          <w:rFonts w:ascii="Arial" w:hAnsi="Arial" w:cs="Arial"/>
        </w:rPr>
        <w:t>M</w:t>
      </w:r>
      <w:r w:rsidRPr="00F90655">
        <w:rPr>
          <w:rFonts w:ascii="Arial" w:hAnsi="Arial" w:cs="Arial"/>
        </w:rPr>
        <w:t>anual debe ser consultado por:</w:t>
      </w:r>
    </w:p>
    <w:p w14:paraId="48F151AA" w14:textId="77777777" w:rsidR="00B74CD0" w:rsidRPr="00F90655" w:rsidRDefault="00B74CD0" w:rsidP="003D40F7">
      <w:pPr>
        <w:snapToGrid w:val="0"/>
        <w:spacing w:after="0" w:line="240" w:lineRule="auto"/>
        <w:jc w:val="both"/>
        <w:rPr>
          <w:rFonts w:ascii="Arial" w:hAnsi="Arial" w:cs="Arial"/>
          <w:lang w:val="es-CO"/>
        </w:rPr>
      </w:pPr>
    </w:p>
    <w:p w14:paraId="00881D6F" w14:textId="0CB51278" w:rsidR="00485CA9" w:rsidRPr="00F90655" w:rsidRDefault="00485CA9" w:rsidP="00083477">
      <w:pPr>
        <w:pStyle w:val="PargrafodaLista"/>
        <w:numPr>
          <w:ilvl w:val="0"/>
          <w:numId w:val="15"/>
        </w:numPr>
        <w:snapToGrid w:val="0"/>
        <w:spacing w:after="0" w:line="240" w:lineRule="auto"/>
        <w:jc w:val="both"/>
        <w:rPr>
          <w:rFonts w:ascii="Arial" w:hAnsi="Arial" w:cs="Arial"/>
          <w:lang w:val="es-CO"/>
        </w:rPr>
      </w:pPr>
      <w:r w:rsidRPr="00F90655">
        <w:rPr>
          <w:rFonts w:ascii="Arial" w:hAnsi="Arial" w:cs="Arial"/>
        </w:rPr>
        <w:t>Contribuyentes: Para entender los requisitos, procesos y modalidades disponibles para participar en el mecanismo.</w:t>
      </w:r>
    </w:p>
    <w:p w14:paraId="70BD9A0A" w14:textId="5D962128" w:rsidR="003206F3" w:rsidRPr="00F90655" w:rsidRDefault="003206F3" w:rsidP="00083477">
      <w:pPr>
        <w:pStyle w:val="PargrafodaLista"/>
        <w:numPr>
          <w:ilvl w:val="0"/>
          <w:numId w:val="15"/>
        </w:numPr>
        <w:snapToGrid w:val="0"/>
        <w:spacing w:after="0" w:line="240" w:lineRule="auto"/>
        <w:jc w:val="both"/>
        <w:rPr>
          <w:rFonts w:ascii="Arial" w:hAnsi="Arial" w:cs="Arial"/>
          <w:lang w:val="es-CO"/>
        </w:rPr>
      </w:pPr>
      <w:r w:rsidRPr="00F90655">
        <w:rPr>
          <w:rFonts w:ascii="Arial" w:hAnsi="Arial" w:cs="Arial"/>
        </w:rPr>
        <w:t xml:space="preserve">Entidades Distritales Competentes: Para desarrollar sus funciones y competencias en el marco del mecanismo de Obras de por Impuestos en sus diferentes modalidades. </w:t>
      </w:r>
    </w:p>
    <w:p w14:paraId="00DDD01E" w14:textId="001E9B81" w:rsidR="00485CA9" w:rsidRPr="00F90655" w:rsidRDefault="00485CA9" w:rsidP="00083477">
      <w:pPr>
        <w:pStyle w:val="PargrafodaLista"/>
        <w:numPr>
          <w:ilvl w:val="0"/>
          <w:numId w:val="15"/>
        </w:numPr>
        <w:snapToGrid w:val="0"/>
        <w:spacing w:after="0" w:line="240" w:lineRule="auto"/>
        <w:jc w:val="both"/>
        <w:rPr>
          <w:rFonts w:ascii="Arial" w:hAnsi="Arial" w:cs="Arial"/>
          <w:lang w:val="es-CO"/>
        </w:rPr>
      </w:pPr>
      <w:r w:rsidRPr="00F90655">
        <w:rPr>
          <w:rFonts w:ascii="Arial" w:hAnsi="Arial" w:cs="Arial"/>
        </w:rPr>
        <w:t>Secretaría Distrital de Hacienda (SDH) y Secretaría Distrital de Planeación (SDP): Para dar debido cumplimiento de los procedimientos administrativos y financieros a su cargo, asociados con el mecanismo.</w:t>
      </w:r>
    </w:p>
    <w:p w14:paraId="2771001C" w14:textId="77777777" w:rsidR="00B74CD0" w:rsidRPr="00F90655" w:rsidRDefault="00B74CD0" w:rsidP="003D40F7">
      <w:pPr>
        <w:snapToGrid w:val="0"/>
        <w:spacing w:after="0" w:line="240" w:lineRule="auto"/>
        <w:ind w:left="720"/>
        <w:jc w:val="both"/>
        <w:rPr>
          <w:rFonts w:ascii="Arial" w:hAnsi="Arial" w:cs="Arial"/>
          <w:lang w:val="es-CO"/>
        </w:rPr>
      </w:pPr>
    </w:p>
    <w:p w14:paraId="1F8FCDC3" w14:textId="77777777" w:rsidR="00485CA9" w:rsidRPr="00F90655" w:rsidRDefault="00485CA9" w:rsidP="00083477">
      <w:pPr>
        <w:pStyle w:val="Ttulo2"/>
        <w:numPr>
          <w:ilvl w:val="1"/>
          <w:numId w:val="1"/>
        </w:numPr>
        <w:snapToGrid w:val="0"/>
        <w:spacing w:before="0" w:after="0" w:line="240" w:lineRule="auto"/>
        <w:jc w:val="both"/>
        <w:rPr>
          <w:rFonts w:ascii="Arial" w:hAnsi="Arial" w:cs="Arial"/>
          <w:b/>
          <w:bCs/>
          <w:color w:val="000000" w:themeColor="text1"/>
          <w:sz w:val="22"/>
          <w:szCs w:val="22"/>
          <w:lang w:val="es-CO"/>
        </w:rPr>
      </w:pPr>
      <w:bookmarkStart w:id="10" w:name="_Toc200471254"/>
      <w:r w:rsidRPr="00F90655">
        <w:rPr>
          <w:rFonts w:ascii="Arial" w:hAnsi="Arial" w:cs="Arial"/>
          <w:b/>
          <w:bCs/>
          <w:color w:val="000000" w:themeColor="text1"/>
          <w:sz w:val="22"/>
          <w:szCs w:val="22"/>
        </w:rPr>
        <w:t>Características Clave</w:t>
      </w:r>
      <w:bookmarkEnd w:id="10"/>
    </w:p>
    <w:p w14:paraId="4C0305D6" w14:textId="77777777" w:rsidR="00B74CD0" w:rsidRPr="00F90655" w:rsidRDefault="00B74CD0" w:rsidP="00F90655">
      <w:pPr>
        <w:spacing w:after="0"/>
        <w:jc w:val="both"/>
        <w:rPr>
          <w:rFonts w:ascii="Arial" w:hAnsi="Arial" w:cs="Arial"/>
          <w:lang w:val="es-CO"/>
        </w:rPr>
      </w:pPr>
    </w:p>
    <w:p w14:paraId="6AD57B0B" w14:textId="76B06BA6" w:rsidR="00485CA9" w:rsidRPr="00F90655" w:rsidRDefault="00485CA9" w:rsidP="00083477">
      <w:pPr>
        <w:pStyle w:val="PargrafodaLista"/>
        <w:numPr>
          <w:ilvl w:val="0"/>
          <w:numId w:val="16"/>
        </w:numPr>
        <w:snapToGrid w:val="0"/>
        <w:spacing w:after="0" w:line="240" w:lineRule="auto"/>
        <w:jc w:val="both"/>
        <w:rPr>
          <w:rFonts w:ascii="Arial" w:hAnsi="Arial" w:cs="Arial"/>
          <w:lang w:val="es-CO"/>
        </w:rPr>
      </w:pPr>
      <w:proofErr w:type="spellStart"/>
      <w:r w:rsidRPr="00F90655">
        <w:rPr>
          <w:rFonts w:ascii="Arial" w:hAnsi="Arial" w:cs="Arial"/>
        </w:rPr>
        <w:t>Secuencialidad</w:t>
      </w:r>
      <w:proofErr w:type="spellEnd"/>
      <w:r w:rsidRPr="00F90655">
        <w:rPr>
          <w:rFonts w:ascii="Arial" w:hAnsi="Arial" w:cs="Arial"/>
        </w:rPr>
        <w:t>: Los capítulos están organizados siguiendo el ciclo de vida de los proyectos, desde la presentación hasta su entrega final.</w:t>
      </w:r>
    </w:p>
    <w:p w14:paraId="1ADE4099" w14:textId="77777777" w:rsidR="00485CA9" w:rsidRPr="00F90655" w:rsidRDefault="00485CA9" w:rsidP="00083477">
      <w:pPr>
        <w:pStyle w:val="PargrafodaLista"/>
        <w:numPr>
          <w:ilvl w:val="0"/>
          <w:numId w:val="16"/>
        </w:numPr>
        <w:snapToGrid w:val="0"/>
        <w:spacing w:after="0" w:line="240" w:lineRule="auto"/>
        <w:jc w:val="both"/>
        <w:rPr>
          <w:rFonts w:ascii="Arial" w:hAnsi="Arial" w:cs="Arial"/>
          <w:lang w:val="es-CO"/>
        </w:rPr>
      </w:pPr>
      <w:r w:rsidRPr="00F90655">
        <w:rPr>
          <w:rFonts w:ascii="Arial" w:hAnsi="Arial" w:cs="Arial"/>
        </w:rPr>
        <w:t>Claridad: Se utilizan definiciones y ejemplos prácticos para facilitar la comprensión de los procesos.</w:t>
      </w:r>
    </w:p>
    <w:p w14:paraId="5B60DAC3" w14:textId="36A7012C" w:rsidR="00485CA9" w:rsidRPr="00F90655" w:rsidRDefault="00485CA9" w:rsidP="00083477">
      <w:pPr>
        <w:pStyle w:val="PargrafodaLista"/>
        <w:numPr>
          <w:ilvl w:val="0"/>
          <w:numId w:val="16"/>
        </w:numPr>
        <w:snapToGrid w:val="0"/>
        <w:spacing w:after="0" w:line="240" w:lineRule="auto"/>
        <w:jc w:val="both"/>
        <w:rPr>
          <w:rFonts w:ascii="Arial" w:hAnsi="Arial" w:cs="Arial"/>
          <w:lang w:val="es-CO"/>
        </w:rPr>
      </w:pPr>
      <w:r w:rsidRPr="00F90655">
        <w:rPr>
          <w:rFonts w:ascii="Arial" w:hAnsi="Arial" w:cs="Arial"/>
        </w:rPr>
        <w:t>Obligatoriedad: El cumplimiento de los lineamientos establecidos es obligatorio para todos los usuarios del mecanismo, según lo dispuesto en la normatividad vigente.</w:t>
      </w:r>
    </w:p>
    <w:p w14:paraId="37DC7299" w14:textId="77777777" w:rsidR="009D30A0" w:rsidRPr="00F90655" w:rsidRDefault="009D30A0" w:rsidP="003D40F7">
      <w:pPr>
        <w:snapToGrid w:val="0"/>
        <w:spacing w:after="0" w:line="240" w:lineRule="auto"/>
        <w:ind w:left="720"/>
        <w:jc w:val="both"/>
        <w:rPr>
          <w:rFonts w:ascii="Arial" w:hAnsi="Arial" w:cs="Arial"/>
          <w:lang w:val="es-CO"/>
        </w:rPr>
      </w:pPr>
    </w:p>
    <w:p w14:paraId="2DB558FC" w14:textId="77777777" w:rsidR="00485CA9" w:rsidRPr="00F90655" w:rsidRDefault="00485CA9" w:rsidP="00083477">
      <w:pPr>
        <w:pStyle w:val="Ttulo2"/>
        <w:numPr>
          <w:ilvl w:val="1"/>
          <w:numId w:val="1"/>
        </w:numPr>
        <w:snapToGrid w:val="0"/>
        <w:spacing w:before="0" w:after="0" w:line="240" w:lineRule="auto"/>
        <w:jc w:val="both"/>
        <w:rPr>
          <w:rFonts w:ascii="Arial" w:hAnsi="Arial" w:cs="Arial"/>
          <w:b/>
          <w:bCs/>
          <w:color w:val="000000" w:themeColor="text1"/>
          <w:sz w:val="22"/>
          <w:szCs w:val="22"/>
          <w:lang w:val="es-CO"/>
        </w:rPr>
      </w:pPr>
      <w:bookmarkStart w:id="11" w:name="_Toc200471255"/>
      <w:r w:rsidRPr="00F90655">
        <w:rPr>
          <w:rFonts w:ascii="Arial" w:hAnsi="Arial" w:cs="Arial"/>
          <w:b/>
          <w:bCs/>
          <w:color w:val="000000" w:themeColor="text1"/>
          <w:sz w:val="22"/>
          <w:szCs w:val="22"/>
        </w:rPr>
        <w:t>Elementos Diferenciales</w:t>
      </w:r>
      <w:bookmarkEnd w:id="11"/>
    </w:p>
    <w:p w14:paraId="77656E99" w14:textId="77777777" w:rsidR="009D30A0" w:rsidRPr="00F90655" w:rsidRDefault="009D30A0" w:rsidP="00F90655">
      <w:pPr>
        <w:spacing w:after="0" w:line="240" w:lineRule="auto"/>
        <w:jc w:val="both"/>
        <w:rPr>
          <w:rFonts w:ascii="Arial" w:hAnsi="Arial" w:cs="Arial"/>
          <w:lang w:val="es-CO"/>
        </w:rPr>
      </w:pPr>
    </w:p>
    <w:p w14:paraId="212395D6" w14:textId="06F653AE" w:rsidR="00485CA9" w:rsidRPr="00F90655" w:rsidRDefault="00485CA9" w:rsidP="003D40F7">
      <w:pPr>
        <w:snapToGrid w:val="0"/>
        <w:spacing w:after="0" w:line="240" w:lineRule="auto"/>
        <w:jc w:val="both"/>
        <w:rPr>
          <w:rFonts w:ascii="Arial" w:hAnsi="Arial" w:cs="Arial"/>
          <w:lang w:val="es-CO"/>
        </w:rPr>
      </w:pPr>
      <w:r w:rsidRPr="00F90655">
        <w:rPr>
          <w:rFonts w:ascii="Arial" w:hAnsi="Arial" w:cs="Arial"/>
        </w:rPr>
        <w:t xml:space="preserve">El </w:t>
      </w:r>
      <w:r w:rsidR="0090339F">
        <w:rPr>
          <w:rFonts w:ascii="Arial" w:hAnsi="Arial" w:cs="Arial"/>
        </w:rPr>
        <w:t>M</w:t>
      </w:r>
      <w:r w:rsidRPr="00F90655">
        <w:rPr>
          <w:rFonts w:ascii="Arial" w:hAnsi="Arial" w:cs="Arial"/>
        </w:rPr>
        <w:t>anual incluye un resumen de las principales diferencias y similitudes entre las modalidades aplicables del mecanismo, para que los actores puedan seleccionar la opción que mejor se adapte a sus necesidades y capacidades.</w:t>
      </w:r>
    </w:p>
    <w:p w14:paraId="6F9AB4DE" w14:textId="77777777" w:rsidR="009D30A0" w:rsidRPr="00F90655" w:rsidRDefault="009D30A0" w:rsidP="003D40F7">
      <w:pPr>
        <w:snapToGrid w:val="0"/>
        <w:spacing w:after="0" w:line="240" w:lineRule="auto"/>
        <w:jc w:val="both"/>
        <w:rPr>
          <w:rFonts w:ascii="Arial" w:hAnsi="Arial" w:cs="Arial"/>
          <w:lang w:val="es-CO"/>
        </w:rPr>
      </w:pPr>
    </w:p>
    <w:p w14:paraId="6D3807DC" w14:textId="77777777" w:rsidR="00485CA9" w:rsidRPr="00F90655" w:rsidRDefault="00485CA9" w:rsidP="00083477">
      <w:pPr>
        <w:pStyle w:val="Ttulo2"/>
        <w:numPr>
          <w:ilvl w:val="1"/>
          <w:numId w:val="1"/>
        </w:numPr>
        <w:snapToGrid w:val="0"/>
        <w:spacing w:before="0" w:after="0" w:line="240" w:lineRule="auto"/>
        <w:jc w:val="both"/>
        <w:rPr>
          <w:rFonts w:ascii="Arial" w:hAnsi="Arial" w:cs="Arial"/>
          <w:b/>
          <w:bCs/>
          <w:color w:val="000000" w:themeColor="text1"/>
          <w:sz w:val="22"/>
          <w:szCs w:val="22"/>
          <w:lang w:val="es-CO"/>
        </w:rPr>
      </w:pPr>
      <w:bookmarkStart w:id="12" w:name="_Toc200471256"/>
      <w:r w:rsidRPr="00F90655">
        <w:rPr>
          <w:rFonts w:ascii="Arial" w:hAnsi="Arial" w:cs="Arial"/>
          <w:b/>
          <w:bCs/>
          <w:color w:val="000000" w:themeColor="text1"/>
          <w:sz w:val="22"/>
          <w:szCs w:val="22"/>
        </w:rPr>
        <w:t>Alcance</w:t>
      </w:r>
      <w:bookmarkEnd w:id="12"/>
    </w:p>
    <w:p w14:paraId="655140E8" w14:textId="77777777" w:rsidR="007921A8" w:rsidRPr="00F90655" w:rsidRDefault="007921A8" w:rsidP="00F90655">
      <w:pPr>
        <w:spacing w:after="0" w:line="240" w:lineRule="auto"/>
        <w:jc w:val="both"/>
        <w:rPr>
          <w:rFonts w:ascii="Arial" w:hAnsi="Arial" w:cs="Arial"/>
          <w:lang w:val="es-CO"/>
        </w:rPr>
      </w:pPr>
    </w:p>
    <w:p w14:paraId="199269F3" w14:textId="32F4EEA9" w:rsidR="00485CA9" w:rsidRPr="00F90655" w:rsidRDefault="00485CA9" w:rsidP="003D40F7">
      <w:pPr>
        <w:snapToGrid w:val="0"/>
        <w:spacing w:after="0" w:line="240" w:lineRule="auto"/>
        <w:jc w:val="both"/>
        <w:rPr>
          <w:rFonts w:ascii="Arial" w:hAnsi="Arial" w:cs="Arial"/>
          <w:lang w:val="es-CO"/>
        </w:rPr>
      </w:pPr>
      <w:r w:rsidRPr="00F90655">
        <w:rPr>
          <w:rFonts w:ascii="Arial" w:hAnsi="Arial" w:cs="Arial"/>
        </w:rPr>
        <w:t xml:space="preserve">Este </w:t>
      </w:r>
      <w:r w:rsidR="0090339F">
        <w:rPr>
          <w:rFonts w:ascii="Arial" w:hAnsi="Arial" w:cs="Arial"/>
        </w:rPr>
        <w:t>M</w:t>
      </w:r>
      <w:r w:rsidRPr="00F90655">
        <w:rPr>
          <w:rFonts w:ascii="Arial" w:hAnsi="Arial" w:cs="Arial"/>
        </w:rPr>
        <w:t>anual debe ser utilizado como un documento de referencia durante toda la implementación del Mecanismo de Obras por Impuestos en Bogotá, asegurando que las acciones realizadas contribuyan al logro de los objetivos estratégicos del Distrito.</w:t>
      </w:r>
    </w:p>
    <w:p w14:paraId="38569AE0" w14:textId="77777777" w:rsidR="009D30A0" w:rsidRPr="00F90655" w:rsidRDefault="009D30A0" w:rsidP="003D40F7">
      <w:pPr>
        <w:snapToGrid w:val="0"/>
        <w:spacing w:after="0" w:line="240" w:lineRule="auto"/>
        <w:jc w:val="both"/>
        <w:rPr>
          <w:rFonts w:ascii="Arial" w:hAnsi="Arial" w:cs="Arial"/>
          <w:lang w:val="es-CO"/>
        </w:rPr>
      </w:pPr>
    </w:p>
    <w:p w14:paraId="796B930C" w14:textId="66656D6F" w:rsidR="00F9594B" w:rsidRPr="00F90655" w:rsidRDefault="00CA7E22" w:rsidP="00083477">
      <w:pPr>
        <w:pStyle w:val="Ttulo2"/>
        <w:numPr>
          <w:ilvl w:val="1"/>
          <w:numId w:val="1"/>
        </w:numPr>
        <w:snapToGrid w:val="0"/>
        <w:spacing w:before="0" w:after="0" w:line="240" w:lineRule="auto"/>
        <w:jc w:val="both"/>
        <w:rPr>
          <w:rFonts w:ascii="Arial" w:hAnsi="Arial" w:cs="Arial"/>
          <w:b/>
          <w:bCs/>
          <w:color w:val="000000" w:themeColor="text1"/>
          <w:sz w:val="22"/>
          <w:szCs w:val="22"/>
          <w:lang w:val="es-CO"/>
        </w:rPr>
      </w:pPr>
      <w:bookmarkStart w:id="13" w:name="_Toc200471257"/>
      <w:r w:rsidRPr="00F90655">
        <w:rPr>
          <w:rFonts w:ascii="Arial" w:hAnsi="Arial" w:cs="Arial"/>
          <w:b/>
          <w:bCs/>
          <w:color w:val="000000" w:themeColor="text1"/>
          <w:sz w:val="22"/>
          <w:szCs w:val="22"/>
        </w:rPr>
        <w:t>Modificación del Manual</w:t>
      </w:r>
      <w:bookmarkEnd w:id="13"/>
    </w:p>
    <w:p w14:paraId="280D5E35" w14:textId="77777777" w:rsidR="009D30A0" w:rsidRPr="00F90655" w:rsidRDefault="009D30A0" w:rsidP="00F90655">
      <w:pPr>
        <w:snapToGrid w:val="0"/>
        <w:spacing w:after="0" w:line="240" w:lineRule="auto"/>
        <w:jc w:val="both"/>
        <w:rPr>
          <w:rFonts w:ascii="Arial" w:hAnsi="Arial" w:cs="Arial"/>
          <w:lang w:val="es-CO"/>
        </w:rPr>
      </w:pPr>
    </w:p>
    <w:p w14:paraId="4DB00755" w14:textId="0B817CA5" w:rsidR="00F9594B" w:rsidRPr="00F90655" w:rsidRDefault="00F9594B" w:rsidP="003D40F7">
      <w:pPr>
        <w:snapToGrid w:val="0"/>
        <w:spacing w:after="0" w:line="240" w:lineRule="auto"/>
        <w:jc w:val="both"/>
        <w:rPr>
          <w:rFonts w:ascii="Arial" w:hAnsi="Arial" w:cs="Arial"/>
          <w:lang w:val="es-CO"/>
        </w:rPr>
      </w:pPr>
      <w:r w:rsidRPr="00F90655">
        <w:rPr>
          <w:rFonts w:ascii="Arial" w:hAnsi="Arial" w:cs="Arial"/>
        </w:rPr>
        <w:t xml:space="preserve">La Secretaría Distrital de Hacienda (SDH) y la Secretaría Distrital de Planeación (SDP) podrán modificar y/o actualizar el presente </w:t>
      </w:r>
      <w:r w:rsidR="0090339F">
        <w:rPr>
          <w:rFonts w:ascii="Arial" w:hAnsi="Arial" w:cs="Arial"/>
        </w:rPr>
        <w:t>M</w:t>
      </w:r>
      <w:r w:rsidRPr="00F90655">
        <w:rPr>
          <w:rFonts w:ascii="Arial" w:hAnsi="Arial" w:cs="Arial"/>
        </w:rPr>
        <w:t xml:space="preserve">anual </w:t>
      </w:r>
      <w:r w:rsidR="0090339F">
        <w:rPr>
          <w:rFonts w:ascii="Arial" w:hAnsi="Arial" w:cs="Arial"/>
        </w:rPr>
        <w:t>O</w:t>
      </w:r>
      <w:r w:rsidRPr="00F90655">
        <w:rPr>
          <w:rFonts w:ascii="Arial" w:hAnsi="Arial" w:cs="Arial"/>
        </w:rPr>
        <w:t>perativo, en cualquier momento y mediante acta suscrita conjuntamente por los representantes legales de las entidades o sus delegados.</w:t>
      </w:r>
    </w:p>
    <w:p w14:paraId="78990A44" w14:textId="77777777" w:rsidR="00FF6C22" w:rsidRPr="00F90655" w:rsidRDefault="00FF6C22" w:rsidP="003D40F7">
      <w:pPr>
        <w:snapToGrid w:val="0"/>
        <w:spacing w:after="0" w:line="240" w:lineRule="auto"/>
        <w:jc w:val="both"/>
        <w:rPr>
          <w:rFonts w:ascii="Arial" w:hAnsi="Arial" w:cs="Arial"/>
          <w:lang w:val="es-CO"/>
        </w:rPr>
      </w:pPr>
    </w:p>
    <w:p w14:paraId="7E8BBBD4" w14:textId="2455BF0B" w:rsidR="00773794" w:rsidRPr="00F90655" w:rsidRDefault="00773794" w:rsidP="003D40F7">
      <w:pPr>
        <w:snapToGrid w:val="0"/>
        <w:spacing w:after="0" w:line="240" w:lineRule="auto"/>
        <w:jc w:val="both"/>
        <w:rPr>
          <w:rFonts w:ascii="Arial" w:hAnsi="Arial" w:cs="Arial"/>
          <w:lang w:val="es-CO"/>
        </w:rPr>
      </w:pPr>
      <w:r w:rsidRPr="00F90655">
        <w:rPr>
          <w:rFonts w:ascii="Arial" w:hAnsi="Arial" w:cs="Arial"/>
        </w:rPr>
        <w:t>Dicha acta contendrá una relación de los puntos específicos objeto de modificación</w:t>
      </w:r>
      <w:r w:rsidR="001061F8" w:rsidRPr="00F90655">
        <w:rPr>
          <w:rFonts w:ascii="Arial" w:hAnsi="Arial" w:cs="Arial"/>
        </w:rPr>
        <w:t>,</w:t>
      </w:r>
      <w:r w:rsidRPr="00F90655">
        <w:rPr>
          <w:rFonts w:ascii="Arial" w:hAnsi="Arial" w:cs="Arial"/>
        </w:rPr>
        <w:t xml:space="preserve"> se publicará en la página web de las entidades distritales pertinentes para conocimiento de la ciudadanía y deberá detallar el control de la versión del Manual objeto de la modificación, así como las reglas de transición para su aplicación, en caso de que sean necesarias.</w:t>
      </w:r>
    </w:p>
    <w:p w14:paraId="7DFCE9FD" w14:textId="77777777" w:rsidR="00F35C23" w:rsidRPr="00F90655" w:rsidRDefault="00F35C23" w:rsidP="003D40F7">
      <w:pPr>
        <w:snapToGrid w:val="0"/>
        <w:spacing w:after="0" w:line="240" w:lineRule="auto"/>
        <w:jc w:val="both"/>
        <w:rPr>
          <w:rFonts w:ascii="Arial" w:hAnsi="Arial" w:cs="Arial"/>
          <w:lang w:val="es-CO"/>
        </w:rPr>
      </w:pPr>
    </w:p>
    <w:p w14:paraId="73D9B94B" w14:textId="019772D4" w:rsidR="00F35C23" w:rsidRPr="00F90655" w:rsidRDefault="00F35C23" w:rsidP="00083477">
      <w:pPr>
        <w:pStyle w:val="Ttulo2"/>
        <w:numPr>
          <w:ilvl w:val="1"/>
          <w:numId w:val="1"/>
        </w:numPr>
        <w:snapToGrid w:val="0"/>
        <w:spacing w:before="0" w:after="0" w:line="240" w:lineRule="auto"/>
        <w:jc w:val="both"/>
        <w:rPr>
          <w:rFonts w:ascii="Arial" w:hAnsi="Arial" w:cs="Arial"/>
          <w:b/>
          <w:bCs/>
          <w:color w:val="000000" w:themeColor="text1"/>
          <w:sz w:val="22"/>
          <w:szCs w:val="22"/>
          <w:lang w:val="es-CO"/>
        </w:rPr>
      </w:pPr>
      <w:bookmarkStart w:id="14" w:name="_Toc200471258"/>
      <w:r w:rsidRPr="00F90655">
        <w:rPr>
          <w:rFonts w:ascii="Arial" w:hAnsi="Arial" w:cs="Arial"/>
          <w:b/>
          <w:bCs/>
          <w:color w:val="000000" w:themeColor="text1"/>
          <w:sz w:val="22"/>
          <w:szCs w:val="22"/>
        </w:rPr>
        <w:t>Proceso para la Inclusión de Líneas de Inversión de Proyectos</w:t>
      </w:r>
      <w:bookmarkEnd w:id="14"/>
    </w:p>
    <w:p w14:paraId="02A67154" w14:textId="77777777" w:rsidR="00F35C23" w:rsidRPr="00F90655" w:rsidRDefault="00F35C23" w:rsidP="00F90655">
      <w:pPr>
        <w:snapToGrid w:val="0"/>
        <w:spacing w:after="0" w:line="240" w:lineRule="auto"/>
        <w:jc w:val="both"/>
        <w:rPr>
          <w:rFonts w:ascii="Arial" w:hAnsi="Arial" w:cs="Arial"/>
          <w:lang w:val="es-CO"/>
        </w:rPr>
      </w:pPr>
    </w:p>
    <w:p w14:paraId="46565964" w14:textId="769ED724" w:rsidR="00F35C23" w:rsidRPr="00F90655" w:rsidRDefault="00F35C23" w:rsidP="003D40F7">
      <w:pPr>
        <w:snapToGrid w:val="0"/>
        <w:spacing w:after="0" w:line="240" w:lineRule="auto"/>
        <w:jc w:val="both"/>
        <w:rPr>
          <w:rFonts w:ascii="Arial" w:hAnsi="Arial" w:cs="Arial"/>
          <w:lang w:val="es-CO"/>
        </w:rPr>
      </w:pPr>
      <w:r w:rsidRPr="00F90655">
        <w:rPr>
          <w:rFonts w:ascii="Arial" w:hAnsi="Arial" w:cs="Arial"/>
        </w:rPr>
        <w:t>El Distrito Capital</w:t>
      </w:r>
      <w:r w:rsidR="007804DB" w:rsidRPr="00C71017">
        <w:rPr>
          <w:rFonts w:ascii="Arial" w:hAnsi="Arial" w:cs="Arial"/>
        </w:rPr>
        <w:t>,</w:t>
      </w:r>
      <w:r w:rsidRPr="00F90655">
        <w:rPr>
          <w:rFonts w:ascii="Arial" w:hAnsi="Arial" w:cs="Arial"/>
        </w:rPr>
        <w:t xml:space="preserve"> en su compromiso por garantizar la pertinencia y la eficacia del Mecanismo de Obras por Impuestos, ha establecido un procedimiento para la inclusión de líneas de inversión de proyectos a financiar por el mecanismo. Este proceso, que busca asegurar la alineación con las prioridades del Distrito y la adecuada gestión de los recursos, se describe a continuación:</w:t>
      </w:r>
    </w:p>
    <w:p w14:paraId="79B01BCE" w14:textId="77777777" w:rsidR="00F35C23" w:rsidRPr="00F90655" w:rsidRDefault="00F35C23" w:rsidP="003D40F7">
      <w:pPr>
        <w:snapToGrid w:val="0"/>
        <w:spacing w:after="0" w:line="240" w:lineRule="auto"/>
        <w:jc w:val="both"/>
        <w:rPr>
          <w:rFonts w:ascii="Arial" w:hAnsi="Arial" w:cs="Arial"/>
          <w:lang w:val="es-CO"/>
        </w:rPr>
      </w:pPr>
    </w:p>
    <w:p w14:paraId="7427B3CE" w14:textId="4FBE5433" w:rsidR="00F35C23" w:rsidRPr="00F90655" w:rsidRDefault="00566360" w:rsidP="00083477">
      <w:pPr>
        <w:pStyle w:val="PargrafodaLista"/>
        <w:numPr>
          <w:ilvl w:val="2"/>
          <w:numId w:val="1"/>
        </w:numPr>
        <w:snapToGrid w:val="0"/>
        <w:spacing w:after="0" w:line="240" w:lineRule="auto"/>
        <w:jc w:val="both"/>
        <w:rPr>
          <w:rFonts w:ascii="Arial" w:hAnsi="Arial" w:cs="Arial"/>
          <w:b/>
          <w:bCs/>
          <w:color w:val="000000" w:themeColor="text1"/>
          <w:lang w:val="es-CO"/>
        </w:rPr>
      </w:pPr>
      <w:r w:rsidRPr="00F90655">
        <w:rPr>
          <w:rFonts w:ascii="Arial" w:hAnsi="Arial" w:cs="Arial"/>
          <w:b/>
          <w:bCs/>
          <w:color w:val="000000" w:themeColor="text1"/>
        </w:rPr>
        <w:t>Documento de p</w:t>
      </w:r>
      <w:r w:rsidR="00F35C23" w:rsidRPr="00F90655">
        <w:rPr>
          <w:rFonts w:ascii="Arial" w:hAnsi="Arial" w:cs="Arial"/>
          <w:b/>
          <w:bCs/>
          <w:color w:val="000000" w:themeColor="text1"/>
        </w:rPr>
        <w:t>resentación de la Postulación por la Entidad Distrital Competente (EDC):</w:t>
      </w:r>
    </w:p>
    <w:p w14:paraId="3229DD59" w14:textId="77777777" w:rsidR="00F35C23" w:rsidRPr="00F90655" w:rsidRDefault="00F35C23" w:rsidP="00F90655">
      <w:pPr>
        <w:snapToGrid w:val="0"/>
        <w:spacing w:after="0" w:line="240" w:lineRule="auto"/>
        <w:ind w:left="720"/>
        <w:jc w:val="both"/>
        <w:rPr>
          <w:rFonts w:ascii="Arial" w:hAnsi="Arial" w:cs="Arial"/>
          <w:b/>
          <w:bCs/>
          <w:lang w:val="es-CO"/>
        </w:rPr>
      </w:pPr>
    </w:p>
    <w:p w14:paraId="5512696E" w14:textId="306C1902" w:rsidR="00CF61BC" w:rsidRPr="00F90655" w:rsidRDefault="00F35C23" w:rsidP="00083477">
      <w:pPr>
        <w:pStyle w:val="PargrafodaLista"/>
        <w:numPr>
          <w:ilvl w:val="3"/>
          <w:numId w:val="1"/>
        </w:numPr>
        <w:snapToGrid w:val="0"/>
        <w:spacing w:after="0" w:line="240" w:lineRule="auto"/>
        <w:jc w:val="both"/>
        <w:rPr>
          <w:rFonts w:ascii="Arial" w:hAnsi="Arial" w:cs="Arial"/>
          <w:lang w:val="es-CO"/>
        </w:rPr>
      </w:pPr>
      <w:r w:rsidRPr="00F90655">
        <w:rPr>
          <w:rFonts w:ascii="Arial" w:hAnsi="Arial" w:cs="Arial"/>
        </w:rPr>
        <w:t>La Entidad Distrital Competente (EDC), responsable de la gestión de una línea de inversión específica, puede presentar una postulación formal para incluir líneas de inversión y tipologías de proyectos en el Mecanismo de Obras por Impuestos. Esta solicitud debe realizarse mediante un único escrito, dirigido a las Secretarías Distritales de Hacienda (SDH) y Planeación (SDP).</w:t>
      </w:r>
    </w:p>
    <w:p w14:paraId="03207148" w14:textId="6FC0FB9D" w:rsidR="00F35C23" w:rsidRPr="00F90655" w:rsidRDefault="00C61558" w:rsidP="00083477">
      <w:pPr>
        <w:pStyle w:val="PargrafodaLista"/>
        <w:numPr>
          <w:ilvl w:val="3"/>
          <w:numId w:val="1"/>
        </w:numPr>
        <w:snapToGrid w:val="0"/>
        <w:spacing w:after="0" w:line="240" w:lineRule="auto"/>
        <w:jc w:val="both"/>
        <w:rPr>
          <w:rFonts w:ascii="Arial" w:hAnsi="Arial" w:cs="Arial"/>
          <w:lang w:val="es-CO"/>
        </w:rPr>
      </w:pPr>
      <w:r w:rsidRPr="00F90655">
        <w:rPr>
          <w:rFonts w:ascii="Arial" w:hAnsi="Arial" w:cs="Arial"/>
        </w:rPr>
        <w:t xml:space="preserve"> </w:t>
      </w:r>
      <w:r w:rsidR="00F35C23" w:rsidRPr="00F90655">
        <w:rPr>
          <w:rFonts w:ascii="Arial" w:hAnsi="Arial" w:cs="Arial"/>
        </w:rPr>
        <w:t>E</w:t>
      </w:r>
      <w:r w:rsidR="00566360" w:rsidRPr="00F90655">
        <w:rPr>
          <w:rFonts w:ascii="Arial" w:hAnsi="Arial" w:cs="Arial"/>
        </w:rPr>
        <w:t>l</w:t>
      </w:r>
      <w:r w:rsidR="00F35C23" w:rsidRPr="00F90655">
        <w:rPr>
          <w:rFonts w:ascii="Arial" w:hAnsi="Arial" w:cs="Arial"/>
        </w:rPr>
        <w:t xml:space="preserve"> escrito debe expresar de forma clara y precisa la propuesta de nuevas líneas de inversión y las tipologías de proyectos que busca incorporar al portafolio de Obras por Impuestos.</w:t>
      </w:r>
    </w:p>
    <w:p w14:paraId="28C1DC44" w14:textId="77777777" w:rsidR="00F35C23" w:rsidRPr="00F90655" w:rsidRDefault="00F35C23" w:rsidP="003D40F7">
      <w:pPr>
        <w:snapToGrid w:val="0"/>
        <w:spacing w:after="0" w:line="240" w:lineRule="auto"/>
        <w:ind w:left="1440"/>
        <w:jc w:val="both"/>
        <w:rPr>
          <w:rFonts w:ascii="Arial" w:hAnsi="Arial" w:cs="Arial"/>
          <w:lang w:val="es-CO"/>
        </w:rPr>
      </w:pPr>
    </w:p>
    <w:p w14:paraId="302BE17D" w14:textId="0A77E3DD" w:rsidR="00F35C23" w:rsidRPr="00F90655" w:rsidRDefault="00F35C23" w:rsidP="00083477">
      <w:pPr>
        <w:pStyle w:val="PargrafodaLista"/>
        <w:numPr>
          <w:ilvl w:val="2"/>
          <w:numId w:val="1"/>
        </w:numPr>
        <w:snapToGrid w:val="0"/>
        <w:spacing w:after="0" w:line="240" w:lineRule="auto"/>
        <w:jc w:val="both"/>
        <w:rPr>
          <w:rFonts w:ascii="Arial" w:hAnsi="Arial" w:cs="Arial"/>
          <w:b/>
          <w:bCs/>
          <w:lang w:val="es-CO"/>
        </w:rPr>
      </w:pPr>
      <w:r w:rsidRPr="00F90655">
        <w:rPr>
          <w:rFonts w:ascii="Arial" w:hAnsi="Arial" w:cs="Arial"/>
          <w:b/>
          <w:bCs/>
        </w:rPr>
        <w:t>Documento de Soporte con Criterios de Priorización:</w:t>
      </w:r>
    </w:p>
    <w:p w14:paraId="1E764883" w14:textId="77777777" w:rsidR="00F35C23" w:rsidRPr="00F90655" w:rsidRDefault="00F35C23" w:rsidP="00F90655">
      <w:pPr>
        <w:snapToGrid w:val="0"/>
        <w:spacing w:after="0" w:line="240" w:lineRule="auto"/>
        <w:ind w:left="720"/>
        <w:jc w:val="both"/>
        <w:rPr>
          <w:rFonts w:ascii="Arial" w:hAnsi="Arial" w:cs="Arial"/>
          <w:b/>
          <w:bCs/>
          <w:lang w:val="es-CO"/>
        </w:rPr>
      </w:pPr>
    </w:p>
    <w:p w14:paraId="455318A0" w14:textId="77777777" w:rsidR="00EA2CFA" w:rsidRPr="00F90655" w:rsidRDefault="00F35C23" w:rsidP="00083477">
      <w:pPr>
        <w:pStyle w:val="PargrafodaLista"/>
        <w:numPr>
          <w:ilvl w:val="3"/>
          <w:numId w:val="1"/>
        </w:numPr>
        <w:snapToGrid w:val="0"/>
        <w:spacing w:after="0" w:line="240" w:lineRule="auto"/>
        <w:jc w:val="both"/>
        <w:rPr>
          <w:rFonts w:ascii="Arial" w:hAnsi="Arial" w:cs="Arial"/>
          <w:lang w:val="es-CO"/>
        </w:rPr>
      </w:pPr>
      <w:r w:rsidRPr="00F90655">
        <w:rPr>
          <w:rFonts w:ascii="Arial" w:hAnsi="Arial" w:cs="Arial"/>
        </w:rPr>
        <w:t xml:space="preserve">La EDC debe adjuntar a la solicitud un documento de soporte que justifique la pertinencia de la nueva línea de inversión y las tipologías de proyectos propuestas. </w:t>
      </w:r>
    </w:p>
    <w:p w14:paraId="2928C4E1" w14:textId="77777777" w:rsidR="00EA2CFA" w:rsidRPr="00F90655" w:rsidRDefault="00F35C23" w:rsidP="00083477">
      <w:pPr>
        <w:pStyle w:val="PargrafodaLista"/>
        <w:numPr>
          <w:ilvl w:val="3"/>
          <w:numId w:val="1"/>
        </w:numPr>
        <w:snapToGrid w:val="0"/>
        <w:spacing w:after="0" w:line="240" w:lineRule="auto"/>
        <w:jc w:val="both"/>
        <w:rPr>
          <w:rFonts w:ascii="Arial" w:hAnsi="Arial" w:cs="Arial"/>
          <w:lang w:val="es-CO"/>
        </w:rPr>
      </w:pPr>
      <w:r w:rsidRPr="00F90655">
        <w:rPr>
          <w:rFonts w:ascii="Arial" w:hAnsi="Arial" w:cs="Arial"/>
        </w:rPr>
        <w:t xml:space="preserve">En el documento la EDC debe incluir una propuesta detallada de los requisitos técnicos de las líneas de inversión que deberán ser considerados en la ejecución de los proyectos, en concordancia con la línea de inversión y las tipologías de proyectos propuestas. Estos requisitos deben asegurar la calidad y la </w:t>
      </w:r>
      <w:proofErr w:type="spellStart"/>
      <w:r w:rsidRPr="00F90655">
        <w:rPr>
          <w:rFonts w:ascii="Arial" w:hAnsi="Arial" w:cs="Arial"/>
        </w:rPr>
        <w:t>sostenibilidad</w:t>
      </w:r>
      <w:proofErr w:type="spellEnd"/>
      <w:r w:rsidRPr="00F90655">
        <w:rPr>
          <w:rFonts w:ascii="Arial" w:hAnsi="Arial" w:cs="Arial"/>
        </w:rPr>
        <w:t xml:space="preserve"> de los proyectos.</w:t>
      </w:r>
    </w:p>
    <w:p w14:paraId="7CBE1C7D" w14:textId="1B0EFDBC" w:rsidR="00F35C23" w:rsidRPr="00F90655" w:rsidRDefault="00F35C23" w:rsidP="00083477">
      <w:pPr>
        <w:pStyle w:val="PargrafodaLista"/>
        <w:numPr>
          <w:ilvl w:val="3"/>
          <w:numId w:val="1"/>
        </w:numPr>
        <w:snapToGrid w:val="0"/>
        <w:spacing w:after="0" w:line="240" w:lineRule="auto"/>
        <w:jc w:val="both"/>
        <w:rPr>
          <w:rFonts w:ascii="Arial" w:hAnsi="Arial" w:cs="Arial"/>
          <w:lang w:val="es-CO"/>
        </w:rPr>
      </w:pPr>
      <w:r w:rsidRPr="00F90655">
        <w:rPr>
          <w:rFonts w:ascii="Arial" w:hAnsi="Arial" w:cs="Arial"/>
        </w:rPr>
        <w:t>Esta propuesta deberá ser clara, precisa y concisa y debe poderse verificar en el cumplimiento de la ejecución.</w:t>
      </w:r>
    </w:p>
    <w:p w14:paraId="2457D6FB" w14:textId="77777777" w:rsidR="00F35C23" w:rsidRPr="00F90655" w:rsidRDefault="00F35C23" w:rsidP="003D40F7">
      <w:pPr>
        <w:snapToGrid w:val="0"/>
        <w:spacing w:after="0" w:line="240" w:lineRule="auto"/>
        <w:ind w:left="1440"/>
        <w:jc w:val="both"/>
        <w:rPr>
          <w:rFonts w:ascii="Arial" w:hAnsi="Arial" w:cs="Arial"/>
          <w:lang w:val="es-CO"/>
        </w:rPr>
      </w:pPr>
    </w:p>
    <w:p w14:paraId="58DF207E" w14:textId="3706E29B" w:rsidR="00F35C23" w:rsidRPr="00F90655" w:rsidRDefault="00F35C23" w:rsidP="00083477">
      <w:pPr>
        <w:pStyle w:val="PargrafodaLista"/>
        <w:numPr>
          <w:ilvl w:val="2"/>
          <w:numId w:val="1"/>
        </w:numPr>
        <w:snapToGrid w:val="0"/>
        <w:spacing w:after="0" w:line="240" w:lineRule="auto"/>
        <w:jc w:val="both"/>
        <w:rPr>
          <w:rFonts w:ascii="Arial" w:hAnsi="Arial" w:cs="Arial"/>
          <w:b/>
          <w:bCs/>
        </w:rPr>
      </w:pPr>
      <w:r w:rsidRPr="00F90655">
        <w:rPr>
          <w:rFonts w:ascii="Arial" w:hAnsi="Arial" w:cs="Arial"/>
          <w:b/>
          <w:bCs/>
        </w:rPr>
        <w:t>Inclusión de la</w:t>
      </w:r>
      <w:r w:rsidR="0006471A" w:rsidRPr="00F90655">
        <w:rPr>
          <w:rFonts w:ascii="Arial" w:hAnsi="Arial" w:cs="Arial"/>
          <w:b/>
          <w:bCs/>
        </w:rPr>
        <w:t>s</w:t>
      </w:r>
      <w:r w:rsidRPr="00F90655">
        <w:rPr>
          <w:rFonts w:ascii="Arial" w:hAnsi="Arial" w:cs="Arial"/>
          <w:b/>
          <w:bCs/>
        </w:rPr>
        <w:t xml:space="preserve"> línea</w:t>
      </w:r>
      <w:r w:rsidR="0006471A" w:rsidRPr="00F90655">
        <w:rPr>
          <w:rFonts w:ascii="Arial" w:hAnsi="Arial" w:cs="Arial"/>
          <w:b/>
          <w:bCs/>
        </w:rPr>
        <w:t>s</w:t>
      </w:r>
      <w:r w:rsidRPr="00F90655">
        <w:rPr>
          <w:rFonts w:ascii="Arial" w:hAnsi="Arial" w:cs="Arial"/>
          <w:b/>
          <w:bCs/>
        </w:rPr>
        <w:t xml:space="preserve"> </w:t>
      </w:r>
      <w:r w:rsidR="00A74B83" w:rsidRPr="00F90655">
        <w:rPr>
          <w:rFonts w:ascii="Arial" w:hAnsi="Arial" w:cs="Arial"/>
          <w:b/>
          <w:bCs/>
        </w:rPr>
        <w:t xml:space="preserve">de inversión </w:t>
      </w:r>
      <w:r w:rsidRPr="00F90655">
        <w:rPr>
          <w:rFonts w:ascii="Arial" w:hAnsi="Arial" w:cs="Arial"/>
          <w:b/>
          <w:bCs/>
        </w:rPr>
        <w:t>en el Manual Operativo de Obras por Impuestos:</w:t>
      </w:r>
    </w:p>
    <w:p w14:paraId="02EE5C4A" w14:textId="77777777" w:rsidR="00F35C23" w:rsidRPr="00F90655" w:rsidRDefault="00F35C23" w:rsidP="00F90655">
      <w:pPr>
        <w:snapToGrid w:val="0"/>
        <w:spacing w:after="0" w:line="240" w:lineRule="auto"/>
        <w:ind w:left="720"/>
        <w:jc w:val="both"/>
        <w:rPr>
          <w:rFonts w:ascii="Arial" w:hAnsi="Arial" w:cs="Arial"/>
          <w:b/>
          <w:bCs/>
          <w:lang w:val="es-CO"/>
        </w:rPr>
      </w:pPr>
    </w:p>
    <w:p w14:paraId="0D57468C" w14:textId="3198D479" w:rsidR="00F35C23" w:rsidRPr="00F90655" w:rsidRDefault="00F35C23" w:rsidP="00083477">
      <w:pPr>
        <w:pStyle w:val="PargrafodaLista"/>
        <w:numPr>
          <w:ilvl w:val="3"/>
          <w:numId w:val="1"/>
        </w:numPr>
        <w:snapToGrid w:val="0"/>
        <w:spacing w:after="0" w:line="240" w:lineRule="auto"/>
        <w:jc w:val="both"/>
        <w:rPr>
          <w:rFonts w:ascii="Arial" w:hAnsi="Arial" w:cs="Arial"/>
          <w:lang w:val="es-CO"/>
        </w:rPr>
      </w:pPr>
      <w:r w:rsidRPr="00F90655">
        <w:rPr>
          <w:rFonts w:ascii="Arial" w:hAnsi="Arial" w:cs="Arial"/>
        </w:rPr>
        <w:t>La Secretaría Distrital de Hacienda (SDH) y la Secretaría Distrital de Planeación (SDP), en el marco de sus competencias, revisarán la concordancia con el Plan Distrital De Desarrollo y el Decreto 054 de 2025 y darán aprobación a la</w:t>
      </w:r>
      <w:r w:rsidR="0006471A" w:rsidRPr="00F90655">
        <w:rPr>
          <w:rFonts w:ascii="Arial" w:hAnsi="Arial" w:cs="Arial"/>
        </w:rPr>
        <w:t>s</w:t>
      </w:r>
      <w:r w:rsidRPr="00F90655">
        <w:rPr>
          <w:rFonts w:ascii="Arial" w:hAnsi="Arial" w:cs="Arial"/>
        </w:rPr>
        <w:t xml:space="preserve"> línea</w:t>
      </w:r>
      <w:r w:rsidR="0006471A" w:rsidRPr="00F90655">
        <w:rPr>
          <w:rFonts w:ascii="Arial" w:hAnsi="Arial" w:cs="Arial"/>
        </w:rPr>
        <w:t>s</w:t>
      </w:r>
      <w:r w:rsidRPr="00F90655">
        <w:rPr>
          <w:rFonts w:ascii="Arial" w:hAnsi="Arial" w:cs="Arial"/>
        </w:rPr>
        <w:t xml:space="preserve"> de inversión en un término no mayor a 5 días hábiles contados a partir de que la solicitud llegue a las dos entidades. </w:t>
      </w:r>
    </w:p>
    <w:p w14:paraId="683A1D29" w14:textId="2FF15732" w:rsidR="00F35C23" w:rsidRPr="00F90655" w:rsidRDefault="00F35C23" w:rsidP="00083477">
      <w:pPr>
        <w:pStyle w:val="PargrafodaLista"/>
        <w:numPr>
          <w:ilvl w:val="3"/>
          <w:numId w:val="1"/>
        </w:numPr>
        <w:snapToGrid w:val="0"/>
        <w:spacing w:after="0" w:line="240" w:lineRule="auto"/>
        <w:jc w:val="both"/>
        <w:rPr>
          <w:rFonts w:ascii="Arial" w:hAnsi="Arial" w:cs="Arial"/>
          <w:lang w:val="es-CO"/>
        </w:rPr>
      </w:pPr>
      <w:r w:rsidRPr="00F90655">
        <w:rPr>
          <w:rFonts w:ascii="Arial" w:hAnsi="Arial" w:cs="Arial"/>
        </w:rPr>
        <w:t xml:space="preserve">En caso de que la propuesta sea acogida favorablemente, la EDC enviará a la SDH y a la SDP </w:t>
      </w:r>
      <w:r w:rsidR="003B12F5" w:rsidRPr="00F90655">
        <w:rPr>
          <w:rFonts w:ascii="Arial" w:hAnsi="Arial" w:cs="Arial"/>
        </w:rPr>
        <w:t>el anexo técnico sectorial para publicar.</w:t>
      </w:r>
    </w:p>
    <w:p w14:paraId="0480DCF3" w14:textId="77777777" w:rsidR="00363FC0" w:rsidRPr="00C71017" w:rsidRDefault="00363FC0" w:rsidP="00F90655">
      <w:pPr>
        <w:snapToGrid w:val="0"/>
        <w:spacing w:after="0" w:line="240" w:lineRule="auto"/>
        <w:jc w:val="both"/>
        <w:rPr>
          <w:rFonts w:ascii="Arial" w:hAnsi="Arial" w:cs="Arial"/>
          <w:lang w:val="es-CO"/>
        </w:rPr>
      </w:pPr>
    </w:p>
    <w:p w14:paraId="7E71A2C7" w14:textId="77777777" w:rsidR="00BE5E1B" w:rsidRPr="00F90655" w:rsidRDefault="00BE5E1B" w:rsidP="00F90655">
      <w:pPr>
        <w:snapToGrid w:val="0"/>
        <w:spacing w:after="0" w:line="240" w:lineRule="auto"/>
        <w:jc w:val="both"/>
        <w:rPr>
          <w:rFonts w:ascii="Arial" w:hAnsi="Arial" w:cs="Arial"/>
          <w:lang w:val="es-CO"/>
        </w:rPr>
      </w:pPr>
    </w:p>
    <w:p w14:paraId="152F56B8" w14:textId="7E404E16" w:rsidR="00485CA9" w:rsidRPr="00F90655" w:rsidRDefault="00943ADE" w:rsidP="00083477">
      <w:pPr>
        <w:pStyle w:val="Ttulo1"/>
        <w:numPr>
          <w:ilvl w:val="0"/>
          <w:numId w:val="1"/>
        </w:numPr>
        <w:snapToGrid w:val="0"/>
        <w:spacing w:before="0" w:after="0" w:line="240" w:lineRule="auto"/>
        <w:jc w:val="both"/>
        <w:rPr>
          <w:rFonts w:ascii="Arial" w:hAnsi="Arial" w:cs="Arial"/>
          <w:b/>
          <w:bCs/>
          <w:color w:val="000000" w:themeColor="text1"/>
          <w:sz w:val="22"/>
          <w:szCs w:val="22"/>
          <w:lang w:val="es-CO"/>
        </w:rPr>
      </w:pPr>
      <w:bookmarkStart w:id="15" w:name="_Toc200467540"/>
      <w:bookmarkStart w:id="16" w:name="_Toc200471000"/>
      <w:bookmarkStart w:id="17" w:name="_Toc200471259"/>
      <w:bookmarkStart w:id="18" w:name="_Toc200471260"/>
      <w:bookmarkEnd w:id="15"/>
      <w:bookmarkEnd w:id="16"/>
      <w:bookmarkEnd w:id="17"/>
      <w:r w:rsidRPr="00F90655">
        <w:rPr>
          <w:rFonts w:ascii="Arial" w:hAnsi="Arial" w:cs="Arial"/>
          <w:b/>
          <w:bCs/>
          <w:color w:val="000000" w:themeColor="text1"/>
          <w:sz w:val="22"/>
          <w:szCs w:val="22"/>
        </w:rPr>
        <w:t xml:space="preserve">CAPÍTULO </w:t>
      </w:r>
      <w:r w:rsidR="0041398F" w:rsidRPr="00F90655">
        <w:rPr>
          <w:rFonts w:ascii="Arial" w:hAnsi="Arial" w:cs="Arial"/>
          <w:b/>
          <w:bCs/>
          <w:color w:val="000000" w:themeColor="text1"/>
          <w:sz w:val="22"/>
          <w:szCs w:val="22"/>
        </w:rPr>
        <w:t>3</w:t>
      </w:r>
      <w:r w:rsidRPr="00F90655">
        <w:rPr>
          <w:rFonts w:ascii="Arial" w:hAnsi="Arial" w:cs="Arial"/>
          <w:b/>
          <w:bCs/>
          <w:color w:val="000000" w:themeColor="text1"/>
          <w:sz w:val="22"/>
          <w:szCs w:val="22"/>
        </w:rPr>
        <w:t xml:space="preserve">. </w:t>
      </w:r>
      <w:r w:rsidR="007D62A0" w:rsidRPr="00F90655">
        <w:rPr>
          <w:rFonts w:ascii="Arial" w:hAnsi="Arial" w:cs="Arial"/>
          <w:b/>
          <w:bCs/>
          <w:color w:val="000000" w:themeColor="text1"/>
          <w:sz w:val="22"/>
          <w:szCs w:val="22"/>
        </w:rPr>
        <w:t>OPCIÓN CONVENIO</w:t>
      </w:r>
      <w:bookmarkEnd w:id="18"/>
    </w:p>
    <w:p w14:paraId="2E3DC035" w14:textId="77777777" w:rsidR="00C50BE9" w:rsidRPr="00F90655" w:rsidRDefault="00C50BE9" w:rsidP="003D40F7">
      <w:pPr>
        <w:snapToGrid w:val="0"/>
        <w:spacing w:after="0" w:line="240" w:lineRule="auto"/>
        <w:jc w:val="both"/>
        <w:rPr>
          <w:rFonts w:ascii="Arial" w:hAnsi="Arial" w:cs="Arial"/>
          <w:lang w:val="es-CO"/>
        </w:rPr>
      </w:pPr>
    </w:p>
    <w:p w14:paraId="069C3CF9" w14:textId="401757DE" w:rsidR="00B3792B" w:rsidRDefault="005714CA" w:rsidP="003D40F7">
      <w:pPr>
        <w:snapToGrid w:val="0"/>
        <w:spacing w:after="0" w:line="240" w:lineRule="auto"/>
        <w:jc w:val="both"/>
        <w:rPr>
          <w:rFonts w:ascii="Arial" w:hAnsi="Arial" w:cs="Arial"/>
        </w:rPr>
      </w:pPr>
      <w:r w:rsidRPr="00F90655">
        <w:rPr>
          <w:rFonts w:ascii="Arial" w:hAnsi="Arial" w:cs="Arial"/>
        </w:rPr>
        <w:t xml:space="preserve">La modalidad de celebración de </w:t>
      </w:r>
      <w:r w:rsidR="00B3792B" w:rsidRPr="00F90655">
        <w:rPr>
          <w:rFonts w:ascii="Arial" w:hAnsi="Arial" w:cs="Arial"/>
        </w:rPr>
        <w:t>convenio permite a los contribuyentes ejecutar proyectos de inversión del Distrito Capital</w:t>
      </w:r>
      <w:r w:rsidR="00EB123E">
        <w:rPr>
          <w:rFonts w:ascii="Arial" w:hAnsi="Arial" w:cs="Arial"/>
        </w:rPr>
        <w:t xml:space="preserve"> </w:t>
      </w:r>
      <w:r w:rsidR="00EB123E" w:rsidRPr="007568F1">
        <w:rPr>
          <w:rFonts w:ascii="Arial" w:hAnsi="Arial" w:cs="Arial"/>
          <w:lang w:val="es-CO"/>
        </w:rPr>
        <w:t xml:space="preserve">a cambio </w:t>
      </w:r>
      <w:r w:rsidR="00EB123E">
        <w:rPr>
          <w:rFonts w:ascii="Arial" w:hAnsi="Arial" w:cs="Arial"/>
          <w:lang w:val="es-CO"/>
        </w:rPr>
        <w:t>d</w:t>
      </w:r>
      <w:r w:rsidR="00EB123E" w:rsidRPr="007568F1">
        <w:rPr>
          <w:rFonts w:ascii="Arial" w:hAnsi="Arial" w:cs="Arial"/>
          <w:lang w:val="es-CO"/>
        </w:rPr>
        <w:t>el reconocimiento del valor de los proyectos ejecutados en Títulos para la Renovación del Territorio Distrital (TRTD) que serán usados para el pago de los impuestos distritales</w:t>
      </w:r>
      <w:r w:rsidR="00EB123E">
        <w:rPr>
          <w:rFonts w:ascii="Arial" w:hAnsi="Arial" w:cs="Arial"/>
          <w:lang w:val="es-CO"/>
        </w:rPr>
        <w:t>,</w:t>
      </w:r>
      <w:r w:rsidR="00B3792B" w:rsidRPr="00F90655">
        <w:rPr>
          <w:rFonts w:ascii="Arial" w:hAnsi="Arial" w:cs="Arial"/>
        </w:rPr>
        <w:t xml:space="preserve"> siempre que estos proyectos se encuentren debidamente registrados en el Banco de Proyectos de Inversión. Las líneas de inversión pueden incluir, entre otras, infraestructura vial, equipamientos sociales, proyectos ambientales, iniciativas de seguridad y convivencia, proyectos productivos y demás que se presenten en </w:t>
      </w:r>
      <w:r w:rsidR="00710E83" w:rsidRPr="00F90655">
        <w:rPr>
          <w:rFonts w:ascii="Arial" w:hAnsi="Arial" w:cs="Arial"/>
        </w:rPr>
        <w:t>los anexos correspondientes</w:t>
      </w:r>
      <w:r w:rsidR="00B3792B" w:rsidRPr="00F90655">
        <w:rPr>
          <w:rFonts w:ascii="Arial" w:hAnsi="Arial" w:cs="Arial"/>
        </w:rPr>
        <w:t xml:space="preserve">. </w:t>
      </w:r>
    </w:p>
    <w:p w14:paraId="0F0EFF08" w14:textId="77777777" w:rsidR="00F67F30" w:rsidRPr="00F90655" w:rsidRDefault="00F67F30" w:rsidP="003D40F7">
      <w:pPr>
        <w:snapToGrid w:val="0"/>
        <w:spacing w:after="0" w:line="240" w:lineRule="auto"/>
        <w:jc w:val="both"/>
        <w:rPr>
          <w:rFonts w:ascii="Arial" w:hAnsi="Arial" w:cs="Arial"/>
          <w:lang w:val="es-CO"/>
        </w:rPr>
      </w:pPr>
    </w:p>
    <w:p w14:paraId="32DBD21C" w14:textId="7F0FEA52" w:rsidR="00B3792B" w:rsidRPr="00F90655" w:rsidRDefault="00B61670" w:rsidP="003D40F7">
      <w:pPr>
        <w:snapToGrid w:val="0"/>
        <w:spacing w:after="0" w:line="240" w:lineRule="auto"/>
        <w:jc w:val="both"/>
        <w:rPr>
          <w:rFonts w:ascii="Arial" w:hAnsi="Arial" w:cs="Arial"/>
          <w:lang w:val="es-CO"/>
        </w:rPr>
      </w:pPr>
      <w:r>
        <w:rPr>
          <w:rFonts w:ascii="Arial" w:hAnsi="Arial" w:cs="Arial"/>
        </w:rPr>
        <w:t xml:space="preserve">En otras palabras, </w:t>
      </w:r>
      <w:r w:rsidR="003C26AD">
        <w:rPr>
          <w:rFonts w:ascii="Arial" w:hAnsi="Arial" w:cs="Arial"/>
        </w:rPr>
        <w:t>p</w:t>
      </w:r>
      <w:r w:rsidR="002776EA" w:rsidRPr="00F90655">
        <w:rPr>
          <w:rFonts w:ascii="Arial" w:hAnsi="Arial" w:cs="Arial"/>
        </w:rPr>
        <w:t>or la ejecución satisfactoria del proyecto de inversión, el Distrito Capital emite un TRTD, por un valor equivalente a la inversión ejecutada por el contribuyente, el cual puede ser utilizado para el pago de sus impuestos distritales o negociarlos. De esta manera, se incentiva la inversión del sector privado en proyectos de interés público, al tiempo que se promueve el cumplimiento de las obligaciones tributarias.</w:t>
      </w:r>
    </w:p>
    <w:p w14:paraId="6E4307BC" w14:textId="77777777" w:rsidR="00931754" w:rsidRPr="00F90655" w:rsidRDefault="00931754" w:rsidP="003D40F7">
      <w:pPr>
        <w:snapToGrid w:val="0"/>
        <w:spacing w:after="0" w:line="240" w:lineRule="auto"/>
        <w:jc w:val="both"/>
        <w:rPr>
          <w:rFonts w:ascii="Arial" w:hAnsi="Arial" w:cs="Arial"/>
          <w:lang w:val="es-CO"/>
        </w:rPr>
      </w:pPr>
    </w:p>
    <w:p w14:paraId="6A38F4F0" w14:textId="7213A354" w:rsidR="000C39A7" w:rsidRPr="00F90655" w:rsidRDefault="00B32E42" w:rsidP="00083477">
      <w:pPr>
        <w:pStyle w:val="Ttulo2"/>
        <w:numPr>
          <w:ilvl w:val="1"/>
          <w:numId w:val="1"/>
        </w:numPr>
        <w:snapToGrid w:val="0"/>
        <w:spacing w:before="0" w:after="0" w:line="240" w:lineRule="auto"/>
        <w:jc w:val="both"/>
        <w:rPr>
          <w:rFonts w:ascii="Arial" w:hAnsi="Arial" w:cs="Arial"/>
          <w:b/>
          <w:bCs/>
          <w:color w:val="000000" w:themeColor="text1"/>
          <w:sz w:val="22"/>
          <w:szCs w:val="22"/>
          <w:lang w:val="es-CO"/>
        </w:rPr>
      </w:pPr>
      <w:bookmarkStart w:id="19" w:name="_Toc200471261"/>
      <w:r w:rsidRPr="00F90655">
        <w:rPr>
          <w:rFonts w:ascii="Arial" w:hAnsi="Arial" w:cs="Arial"/>
          <w:b/>
          <w:bCs/>
          <w:color w:val="000000" w:themeColor="text1"/>
          <w:sz w:val="22"/>
          <w:szCs w:val="22"/>
        </w:rPr>
        <w:t>Etapas Implementación Opción Convenio</w:t>
      </w:r>
      <w:bookmarkEnd w:id="19"/>
    </w:p>
    <w:p w14:paraId="566909F9" w14:textId="77777777" w:rsidR="003B54C3" w:rsidRPr="00F90655" w:rsidRDefault="003B54C3" w:rsidP="00F90655">
      <w:pPr>
        <w:snapToGrid w:val="0"/>
        <w:spacing w:after="0" w:line="240" w:lineRule="auto"/>
        <w:jc w:val="both"/>
        <w:rPr>
          <w:rFonts w:ascii="Arial" w:hAnsi="Arial" w:cs="Arial"/>
          <w:lang w:val="es-CO"/>
        </w:rPr>
      </w:pPr>
    </w:p>
    <w:p w14:paraId="1BD9EE20" w14:textId="29F3AC5A" w:rsidR="00485CA9" w:rsidRPr="002B301E" w:rsidRDefault="00E20991" w:rsidP="00F90655">
      <w:pPr>
        <w:pStyle w:val="Ttulo3"/>
        <w:snapToGrid w:val="0"/>
        <w:spacing w:before="0" w:after="0" w:line="240" w:lineRule="auto"/>
        <w:jc w:val="both"/>
        <w:rPr>
          <w:rFonts w:ascii="Arial" w:hAnsi="Arial" w:cs="Arial"/>
          <w:b/>
          <w:bCs/>
          <w:color w:val="000000" w:themeColor="text1"/>
          <w:sz w:val="22"/>
          <w:szCs w:val="22"/>
          <w:lang w:val="es-CO"/>
        </w:rPr>
      </w:pPr>
      <w:bookmarkStart w:id="20" w:name="_Toc200471262"/>
      <w:r w:rsidRPr="002B301E">
        <w:rPr>
          <w:rFonts w:ascii="Arial" w:hAnsi="Arial" w:cs="Arial"/>
          <w:b/>
          <w:bCs/>
          <w:color w:val="000000" w:themeColor="text1"/>
          <w:sz w:val="22"/>
          <w:szCs w:val="22"/>
          <w:lang w:val="es-CO"/>
        </w:rPr>
        <w:t>3.1.1.</w:t>
      </w:r>
      <w:bookmarkEnd w:id="20"/>
      <w:r w:rsidRPr="002B301E">
        <w:rPr>
          <w:rFonts w:ascii="Arial" w:hAnsi="Arial" w:cs="Arial"/>
          <w:b/>
          <w:bCs/>
          <w:color w:val="000000" w:themeColor="text1"/>
          <w:sz w:val="22"/>
          <w:szCs w:val="22"/>
          <w:lang w:val="es-CO"/>
        </w:rPr>
        <w:t xml:space="preserve"> </w:t>
      </w:r>
      <w:bookmarkStart w:id="21" w:name="_Toc200471263"/>
      <w:r w:rsidR="0056778B" w:rsidRPr="002B301E">
        <w:rPr>
          <w:rFonts w:ascii="Arial" w:hAnsi="Arial" w:cs="Arial"/>
          <w:b/>
          <w:bCs/>
          <w:color w:val="000000" w:themeColor="text1"/>
          <w:sz w:val="22"/>
          <w:szCs w:val="22"/>
        </w:rPr>
        <w:t xml:space="preserve">Manifestación </w:t>
      </w:r>
      <w:r w:rsidR="00ED4CB7" w:rsidRPr="002B301E">
        <w:rPr>
          <w:rFonts w:ascii="Arial" w:hAnsi="Arial" w:cs="Arial"/>
          <w:b/>
          <w:bCs/>
          <w:color w:val="000000" w:themeColor="text1"/>
          <w:sz w:val="22"/>
          <w:szCs w:val="22"/>
        </w:rPr>
        <w:t xml:space="preserve">y aceptación </w:t>
      </w:r>
      <w:r w:rsidR="0056778B" w:rsidRPr="002B301E">
        <w:rPr>
          <w:rFonts w:ascii="Arial" w:hAnsi="Arial" w:cs="Arial"/>
          <w:b/>
          <w:bCs/>
          <w:color w:val="000000" w:themeColor="text1"/>
          <w:sz w:val="22"/>
          <w:szCs w:val="22"/>
        </w:rPr>
        <w:t xml:space="preserve">de interés para estructurar </w:t>
      </w:r>
      <w:r w:rsidR="00A00AE6" w:rsidRPr="002B301E">
        <w:rPr>
          <w:rFonts w:ascii="Arial" w:hAnsi="Arial" w:cs="Arial"/>
          <w:b/>
          <w:bCs/>
          <w:color w:val="000000" w:themeColor="text1"/>
          <w:sz w:val="22"/>
          <w:szCs w:val="22"/>
        </w:rPr>
        <w:t>proyectos</w:t>
      </w:r>
      <w:bookmarkEnd w:id="21"/>
    </w:p>
    <w:p w14:paraId="59721E96" w14:textId="77777777" w:rsidR="00471D9D" w:rsidRPr="00F90655" w:rsidRDefault="00471D9D" w:rsidP="00F90655">
      <w:pPr>
        <w:snapToGrid w:val="0"/>
        <w:spacing w:after="0" w:line="240" w:lineRule="auto"/>
        <w:jc w:val="both"/>
        <w:rPr>
          <w:rFonts w:ascii="Arial" w:hAnsi="Arial" w:cs="Arial"/>
          <w:lang w:val="es-CO"/>
        </w:rPr>
      </w:pPr>
    </w:p>
    <w:p w14:paraId="504DBD87" w14:textId="0427AFBC" w:rsidR="002973EF" w:rsidRPr="00F90655" w:rsidRDefault="002973EF" w:rsidP="003D40F7">
      <w:pPr>
        <w:snapToGrid w:val="0"/>
        <w:spacing w:after="0" w:line="240" w:lineRule="auto"/>
        <w:jc w:val="both"/>
        <w:rPr>
          <w:rFonts w:ascii="Arial" w:hAnsi="Arial" w:cs="Arial"/>
          <w:lang w:val="es-CO"/>
        </w:rPr>
      </w:pPr>
      <w:r w:rsidRPr="00F90655">
        <w:rPr>
          <w:rFonts w:ascii="Arial" w:hAnsi="Arial" w:cs="Arial"/>
        </w:rPr>
        <w:t xml:space="preserve">A partir de </w:t>
      </w:r>
      <w:r w:rsidR="00F0158C" w:rsidRPr="00F90655">
        <w:rPr>
          <w:rFonts w:ascii="Arial" w:hAnsi="Arial" w:cs="Arial"/>
        </w:rPr>
        <w:t xml:space="preserve">la publicación de este </w:t>
      </w:r>
      <w:r w:rsidR="002E3426">
        <w:rPr>
          <w:rFonts w:ascii="Arial" w:hAnsi="Arial" w:cs="Arial"/>
        </w:rPr>
        <w:t>M</w:t>
      </w:r>
      <w:r w:rsidR="00F0158C" w:rsidRPr="00F90655">
        <w:rPr>
          <w:rFonts w:ascii="Arial" w:hAnsi="Arial" w:cs="Arial"/>
        </w:rPr>
        <w:t>anual</w:t>
      </w:r>
      <w:r w:rsidRPr="00F90655">
        <w:rPr>
          <w:rFonts w:ascii="Arial" w:hAnsi="Arial" w:cs="Arial"/>
        </w:rPr>
        <w:t xml:space="preserve">, en concordancia con las metas </w:t>
      </w:r>
      <w:r w:rsidR="00553717" w:rsidRPr="00F90655">
        <w:rPr>
          <w:rFonts w:ascii="Arial" w:hAnsi="Arial" w:cs="Arial"/>
        </w:rPr>
        <w:t>d</w:t>
      </w:r>
      <w:r w:rsidRPr="00F90655">
        <w:rPr>
          <w:rFonts w:ascii="Arial" w:hAnsi="Arial" w:cs="Arial"/>
        </w:rPr>
        <w:t xml:space="preserve">el Plan de Desarrollo Distrital, los contribuyentes podrán adelantar ante las diferentes entidades distritales competentes (EDC) una manifestación de interés de estructurar iniciativas susceptibles de financiación a través del Mecanismo de Obras por Impuestos, el cual está conformado por las siguientes fases: </w:t>
      </w:r>
    </w:p>
    <w:p w14:paraId="34AAD7FE" w14:textId="77777777" w:rsidR="0056778B" w:rsidRPr="00F90655" w:rsidRDefault="0056778B" w:rsidP="003D40F7">
      <w:pPr>
        <w:snapToGrid w:val="0"/>
        <w:spacing w:after="0" w:line="240" w:lineRule="auto"/>
        <w:jc w:val="both"/>
        <w:rPr>
          <w:rFonts w:ascii="Arial" w:hAnsi="Arial" w:cs="Arial"/>
          <w:lang w:val="es-CO"/>
        </w:rPr>
      </w:pPr>
    </w:p>
    <w:p w14:paraId="516CD1E3" w14:textId="018D6F84" w:rsidR="002973EF" w:rsidRPr="00F90655" w:rsidRDefault="002D68CA" w:rsidP="00083477">
      <w:pPr>
        <w:pStyle w:val="Ttulo4"/>
        <w:numPr>
          <w:ilvl w:val="3"/>
          <w:numId w:val="5"/>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 xml:space="preserve">Manifestación de </w:t>
      </w:r>
      <w:r w:rsidR="002973EF" w:rsidRPr="00F90655">
        <w:rPr>
          <w:rFonts w:ascii="Arial" w:hAnsi="Arial" w:cs="Arial"/>
          <w:b/>
          <w:bCs/>
          <w:i w:val="0"/>
          <w:iCs w:val="0"/>
          <w:color w:val="000000" w:themeColor="text1"/>
        </w:rPr>
        <w:t xml:space="preserve">interés de estructuración de </w:t>
      </w:r>
      <w:r w:rsidR="00ED4CB7" w:rsidRPr="00F90655">
        <w:rPr>
          <w:rFonts w:ascii="Arial" w:hAnsi="Arial" w:cs="Arial"/>
          <w:b/>
          <w:bCs/>
          <w:i w:val="0"/>
          <w:iCs w:val="0"/>
          <w:color w:val="000000" w:themeColor="text1"/>
        </w:rPr>
        <w:t>proyectos</w:t>
      </w:r>
    </w:p>
    <w:p w14:paraId="257AE63C" w14:textId="77777777" w:rsidR="0056778B" w:rsidRPr="00F90655" w:rsidRDefault="0056778B" w:rsidP="003D40F7">
      <w:pPr>
        <w:snapToGrid w:val="0"/>
        <w:spacing w:after="0" w:line="240" w:lineRule="auto"/>
        <w:jc w:val="both"/>
        <w:rPr>
          <w:rFonts w:ascii="Arial" w:hAnsi="Arial" w:cs="Arial"/>
          <w:lang w:val="es-CO"/>
        </w:rPr>
      </w:pPr>
    </w:p>
    <w:p w14:paraId="544ACA5A" w14:textId="2B19ED14" w:rsidR="0087792C" w:rsidRPr="00F90655" w:rsidRDefault="002973EF" w:rsidP="003D40F7">
      <w:pPr>
        <w:snapToGrid w:val="0"/>
        <w:spacing w:after="0" w:line="240" w:lineRule="auto"/>
        <w:jc w:val="both"/>
        <w:rPr>
          <w:rFonts w:ascii="Arial" w:hAnsi="Arial" w:cs="Arial"/>
          <w:lang w:val="es-CO"/>
        </w:rPr>
      </w:pPr>
      <w:r w:rsidRPr="00F90655">
        <w:rPr>
          <w:rFonts w:ascii="Arial" w:hAnsi="Arial" w:cs="Arial"/>
        </w:rPr>
        <w:t xml:space="preserve">Las personas naturales o jurídicas que cumplan los requisitos del artículo 3 del Decreto Distrital 054 de 2025, podrán presentar la manifestación de interés ante la EDC allegando, electrónica o físicamente, la totalidad de los siguientes documentos: </w:t>
      </w:r>
    </w:p>
    <w:p w14:paraId="0497C636" w14:textId="77777777" w:rsidR="0087792C" w:rsidRPr="00F90655" w:rsidRDefault="0087792C" w:rsidP="003D40F7">
      <w:pPr>
        <w:snapToGrid w:val="0"/>
        <w:spacing w:after="0" w:line="240" w:lineRule="auto"/>
        <w:jc w:val="both"/>
        <w:rPr>
          <w:rFonts w:ascii="Arial" w:hAnsi="Arial" w:cs="Arial"/>
          <w:lang w:val="es-CO"/>
        </w:rPr>
      </w:pPr>
    </w:p>
    <w:p w14:paraId="2181E1BB" w14:textId="10143AB1" w:rsidR="002973EF" w:rsidRPr="00C26081" w:rsidRDefault="00843483" w:rsidP="00083477">
      <w:pPr>
        <w:pStyle w:val="PargrafodaLista"/>
        <w:numPr>
          <w:ilvl w:val="0"/>
          <w:numId w:val="17"/>
        </w:numPr>
        <w:snapToGrid w:val="0"/>
        <w:spacing w:after="0" w:line="240" w:lineRule="auto"/>
        <w:jc w:val="both"/>
        <w:rPr>
          <w:rFonts w:ascii="Arial" w:hAnsi="Arial" w:cs="Arial"/>
          <w:lang w:val="es-CO"/>
        </w:rPr>
      </w:pPr>
      <w:r w:rsidRPr="00F90655">
        <w:rPr>
          <w:rFonts w:ascii="Arial" w:hAnsi="Arial" w:cs="Arial"/>
        </w:rPr>
        <w:t xml:space="preserve">Anexo </w:t>
      </w:r>
      <w:r w:rsidR="00F04A7F" w:rsidRPr="00F90655">
        <w:rPr>
          <w:rFonts w:ascii="Arial" w:hAnsi="Arial" w:cs="Arial"/>
        </w:rPr>
        <w:t xml:space="preserve">1. </w:t>
      </w:r>
      <w:r w:rsidR="005759A4" w:rsidRPr="00F90655">
        <w:rPr>
          <w:rFonts w:ascii="Arial" w:hAnsi="Arial" w:cs="Arial"/>
        </w:rPr>
        <w:t>Formato manifestación de interés</w:t>
      </w:r>
      <w:r w:rsidR="00412E8D" w:rsidRPr="00412E8D">
        <w:rPr>
          <w:rFonts w:ascii="Arial" w:hAnsi="Arial" w:cs="Arial"/>
        </w:rPr>
        <w:t xml:space="preserve"> </w:t>
      </w:r>
      <w:r w:rsidR="00412E8D" w:rsidRPr="00F90655">
        <w:rPr>
          <w:rFonts w:ascii="Arial" w:hAnsi="Arial" w:cs="Arial"/>
        </w:rPr>
        <w:t>suscrita por el(los) representante(s) legal(es)</w:t>
      </w:r>
      <w:r w:rsidR="005759A4" w:rsidRPr="00F90655">
        <w:rPr>
          <w:rFonts w:ascii="Arial" w:hAnsi="Arial" w:cs="Arial"/>
        </w:rPr>
        <w:t xml:space="preserve">. </w:t>
      </w:r>
    </w:p>
    <w:p w14:paraId="4BB5B88C" w14:textId="42F069F2" w:rsidR="00412E8D" w:rsidRPr="00C26081" w:rsidRDefault="00412E8D" w:rsidP="00083477">
      <w:pPr>
        <w:pStyle w:val="PargrafodaLista"/>
        <w:numPr>
          <w:ilvl w:val="0"/>
          <w:numId w:val="17"/>
        </w:numPr>
        <w:snapToGrid w:val="0"/>
        <w:spacing w:after="0" w:line="240" w:lineRule="auto"/>
        <w:jc w:val="both"/>
        <w:rPr>
          <w:rFonts w:ascii="Arial" w:hAnsi="Arial" w:cs="Arial"/>
          <w:lang w:val="es-CO"/>
        </w:rPr>
      </w:pPr>
      <w:r>
        <w:rPr>
          <w:rFonts w:ascii="Arial" w:hAnsi="Arial" w:cs="Arial"/>
        </w:rPr>
        <w:t>D</w:t>
      </w:r>
      <w:r w:rsidRPr="00F90655">
        <w:rPr>
          <w:rFonts w:ascii="Arial" w:hAnsi="Arial" w:cs="Arial"/>
        </w:rPr>
        <w:t>ocumentación determina</w:t>
      </w:r>
      <w:r>
        <w:rPr>
          <w:rFonts w:ascii="Arial" w:hAnsi="Arial" w:cs="Arial"/>
        </w:rPr>
        <w:t>da en el anexo 1</w:t>
      </w:r>
    </w:p>
    <w:p w14:paraId="496DA107" w14:textId="606ECE74" w:rsidR="00412E8D" w:rsidRDefault="00412E8D" w:rsidP="00412E8D">
      <w:pPr>
        <w:pStyle w:val="PargrafodaLista"/>
        <w:numPr>
          <w:ilvl w:val="0"/>
          <w:numId w:val="17"/>
        </w:numPr>
        <w:snapToGrid w:val="0"/>
        <w:spacing w:after="0" w:line="240" w:lineRule="auto"/>
        <w:jc w:val="both"/>
        <w:rPr>
          <w:rFonts w:ascii="Arial" w:hAnsi="Arial" w:cs="Arial"/>
          <w:lang w:val="es-CO"/>
        </w:rPr>
      </w:pPr>
      <w:r>
        <w:rPr>
          <w:rFonts w:ascii="Arial" w:hAnsi="Arial" w:cs="Arial"/>
          <w:lang w:val="es-CO"/>
        </w:rPr>
        <w:t>Documentación determinada en el anexo técnico correspondiente</w:t>
      </w:r>
      <w:r w:rsidR="001234C2">
        <w:rPr>
          <w:rFonts w:ascii="Arial" w:hAnsi="Arial" w:cs="Arial"/>
          <w:lang w:val="es-CO"/>
        </w:rPr>
        <w:t>,</w:t>
      </w:r>
      <w:r>
        <w:rPr>
          <w:rFonts w:ascii="Arial" w:hAnsi="Arial" w:cs="Arial"/>
          <w:lang w:val="es-CO"/>
        </w:rPr>
        <w:t xml:space="preserve"> cuando aplique.</w:t>
      </w:r>
    </w:p>
    <w:p w14:paraId="7D6E58BA" w14:textId="77777777" w:rsidR="00A3369E" w:rsidRPr="00F90655" w:rsidRDefault="00A3369E" w:rsidP="003D40F7">
      <w:pPr>
        <w:snapToGrid w:val="0"/>
        <w:spacing w:after="0" w:line="240" w:lineRule="auto"/>
        <w:jc w:val="both"/>
        <w:rPr>
          <w:rFonts w:ascii="Arial" w:hAnsi="Arial" w:cs="Arial"/>
        </w:rPr>
      </w:pPr>
    </w:p>
    <w:p w14:paraId="2295C0EE" w14:textId="24D65356" w:rsidR="0015726B" w:rsidRPr="00F90655" w:rsidRDefault="0015726B" w:rsidP="003D40F7">
      <w:pPr>
        <w:snapToGrid w:val="0"/>
        <w:spacing w:after="0" w:line="240" w:lineRule="auto"/>
        <w:jc w:val="both"/>
        <w:rPr>
          <w:rFonts w:ascii="Arial" w:hAnsi="Arial" w:cs="Arial"/>
          <w:lang w:val="es-CO"/>
        </w:rPr>
      </w:pPr>
      <w:r w:rsidRPr="00F90655">
        <w:rPr>
          <w:rFonts w:ascii="Arial" w:hAnsi="Arial" w:cs="Arial"/>
        </w:rPr>
        <w:t>Es fundamental que la manifestación de interés de estructurar iniciativas cumpla con todos los criterios definidos en este documento para su correcta evaluación.</w:t>
      </w:r>
    </w:p>
    <w:p w14:paraId="6A611B23" w14:textId="77777777" w:rsidR="0015726B" w:rsidRPr="00F90655" w:rsidRDefault="0015726B" w:rsidP="00F90655">
      <w:pPr>
        <w:spacing w:after="0"/>
        <w:jc w:val="both"/>
        <w:rPr>
          <w:rFonts w:ascii="Arial" w:eastAsiaTheme="majorEastAsia" w:hAnsi="Arial" w:cs="Arial"/>
          <w:color w:val="2F5496" w:themeColor="accent1" w:themeShade="BF"/>
        </w:rPr>
      </w:pPr>
    </w:p>
    <w:p w14:paraId="22E9BC4C" w14:textId="44AAD20D" w:rsidR="00836F86" w:rsidRPr="00F90655" w:rsidRDefault="002973EF" w:rsidP="00083477">
      <w:pPr>
        <w:pStyle w:val="Ttulo4"/>
        <w:numPr>
          <w:ilvl w:val="3"/>
          <w:numId w:val="4"/>
        </w:numPr>
        <w:snapToGrid w:val="0"/>
        <w:spacing w:before="0" w:after="0" w:line="240" w:lineRule="auto"/>
        <w:jc w:val="both"/>
        <w:rPr>
          <w:rFonts w:ascii="Arial" w:hAnsi="Arial" w:cs="Arial"/>
          <w:b/>
          <w:bCs/>
          <w:i w:val="0"/>
          <w:iCs w:val="0"/>
          <w:color w:val="000000" w:themeColor="text1"/>
        </w:rPr>
      </w:pPr>
      <w:r w:rsidRPr="00F90655">
        <w:rPr>
          <w:rFonts w:ascii="Arial" w:hAnsi="Arial" w:cs="Arial"/>
          <w:b/>
          <w:bCs/>
          <w:i w:val="0"/>
          <w:iCs w:val="0"/>
          <w:color w:val="000000" w:themeColor="text1"/>
        </w:rPr>
        <w:t xml:space="preserve">Aceptación de la solicitud de </w:t>
      </w:r>
      <w:r w:rsidR="00804659" w:rsidRPr="00F90655">
        <w:rPr>
          <w:rFonts w:ascii="Arial" w:hAnsi="Arial" w:cs="Arial"/>
          <w:b/>
          <w:bCs/>
          <w:i w:val="0"/>
          <w:iCs w:val="0"/>
          <w:color w:val="000000" w:themeColor="text1"/>
        </w:rPr>
        <w:t xml:space="preserve">manifestación de interés para la estructuración </w:t>
      </w:r>
    </w:p>
    <w:p w14:paraId="6BDD7463" w14:textId="77777777" w:rsidR="004B6763" w:rsidRPr="00F90655" w:rsidRDefault="004B6763" w:rsidP="003D40F7">
      <w:pPr>
        <w:snapToGrid w:val="0"/>
        <w:spacing w:after="0" w:line="240" w:lineRule="auto"/>
        <w:jc w:val="both"/>
        <w:rPr>
          <w:rFonts w:ascii="Arial" w:hAnsi="Arial" w:cs="Arial"/>
        </w:rPr>
      </w:pPr>
    </w:p>
    <w:p w14:paraId="551A046A" w14:textId="35612BE3" w:rsidR="00D63156" w:rsidRPr="00F90655" w:rsidRDefault="002973EF" w:rsidP="003D40F7">
      <w:pPr>
        <w:snapToGrid w:val="0"/>
        <w:spacing w:after="0" w:line="240" w:lineRule="auto"/>
        <w:jc w:val="both"/>
        <w:rPr>
          <w:rFonts w:ascii="Arial" w:hAnsi="Arial" w:cs="Arial"/>
          <w:lang w:val="es-CO"/>
        </w:rPr>
      </w:pPr>
      <w:r w:rsidRPr="00F90655">
        <w:rPr>
          <w:rFonts w:ascii="Arial" w:hAnsi="Arial" w:cs="Arial"/>
        </w:rPr>
        <w:t xml:space="preserve">Una vez recibida la información, la EDC verificará la </w:t>
      </w:r>
      <w:proofErr w:type="spellStart"/>
      <w:r w:rsidRPr="00F90655">
        <w:rPr>
          <w:rFonts w:ascii="Arial" w:hAnsi="Arial" w:cs="Arial"/>
        </w:rPr>
        <w:t>completitud</w:t>
      </w:r>
      <w:proofErr w:type="spellEnd"/>
      <w:r w:rsidRPr="00F90655">
        <w:rPr>
          <w:rFonts w:ascii="Arial" w:hAnsi="Arial" w:cs="Arial"/>
        </w:rPr>
        <w:t xml:space="preserve"> de esta y procederá a revisión, análisis y solicitud de aclaraciones si hay lugar</w:t>
      </w:r>
      <w:r w:rsidR="00DA4E4A" w:rsidRPr="00F90655">
        <w:rPr>
          <w:rFonts w:ascii="Arial" w:hAnsi="Arial" w:cs="Arial"/>
        </w:rPr>
        <w:t xml:space="preserve"> en un término de quince (15) días hábiles</w:t>
      </w:r>
      <w:r w:rsidRPr="00F90655">
        <w:rPr>
          <w:rFonts w:ascii="Arial" w:hAnsi="Arial" w:cs="Arial"/>
        </w:rPr>
        <w:t xml:space="preserve">; así mismo, determinará si acepta la solicitud, situación de la que dará cuenta a través de una autorización para la estructuración. </w:t>
      </w:r>
      <w:r w:rsidR="00A22073" w:rsidRPr="00F90655">
        <w:rPr>
          <w:rFonts w:ascii="Arial" w:hAnsi="Arial" w:cs="Arial"/>
        </w:rPr>
        <w:t>El contribuyente tendrá un término de</w:t>
      </w:r>
      <w:r w:rsidR="00311F26" w:rsidRPr="00F90655">
        <w:rPr>
          <w:rFonts w:ascii="Arial" w:hAnsi="Arial" w:cs="Arial"/>
        </w:rPr>
        <w:t xml:space="preserve"> </w:t>
      </w:r>
      <w:r w:rsidR="008B4FE4" w:rsidRPr="00F90655">
        <w:rPr>
          <w:rFonts w:ascii="Arial" w:hAnsi="Arial" w:cs="Arial"/>
        </w:rPr>
        <w:t>cinco (</w:t>
      </w:r>
      <w:r w:rsidR="00311F26" w:rsidRPr="00F90655">
        <w:rPr>
          <w:rFonts w:ascii="Arial" w:hAnsi="Arial" w:cs="Arial"/>
        </w:rPr>
        <w:t>5</w:t>
      </w:r>
      <w:r w:rsidR="008B4FE4" w:rsidRPr="00F90655">
        <w:rPr>
          <w:rFonts w:ascii="Arial" w:hAnsi="Arial" w:cs="Arial"/>
        </w:rPr>
        <w:t>)</w:t>
      </w:r>
      <w:r w:rsidR="00311F26" w:rsidRPr="00F90655">
        <w:rPr>
          <w:rFonts w:ascii="Arial" w:hAnsi="Arial" w:cs="Arial"/>
        </w:rPr>
        <w:t xml:space="preserve"> días hábiles para informar las aclaraciones</w:t>
      </w:r>
      <w:r w:rsidR="00475E5A" w:rsidRPr="00F90655">
        <w:rPr>
          <w:rFonts w:ascii="Arial" w:hAnsi="Arial" w:cs="Arial"/>
        </w:rPr>
        <w:t xml:space="preserve"> o subsanar la información que esté incompleta</w:t>
      </w:r>
      <w:r w:rsidR="00311F26" w:rsidRPr="00F90655">
        <w:rPr>
          <w:rFonts w:ascii="Arial" w:hAnsi="Arial" w:cs="Arial"/>
        </w:rPr>
        <w:t>.</w:t>
      </w:r>
      <w:r w:rsidRPr="00F90655">
        <w:rPr>
          <w:rFonts w:ascii="Arial" w:hAnsi="Arial" w:cs="Arial"/>
        </w:rPr>
        <w:t xml:space="preserve"> </w:t>
      </w:r>
      <w:r w:rsidR="00A65226" w:rsidRPr="00F90655">
        <w:rPr>
          <w:rFonts w:ascii="Arial" w:hAnsi="Arial" w:cs="Arial"/>
        </w:rPr>
        <w:t xml:space="preserve">Una vez recibida esta información, la EDC atendrá diez (10) hábiles para manifestar su aprobación o rechazo. </w:t>
      </w:r>
      <w:r w:rsidR="00475E5A" w:rsidRPr="00F90655">
        <w:rPr>
          <w:rFonts w:ascii="Arial" w:hAnsi="Arial" w:cs="Arial"/>
        </w:rPr>
        <w:t>S</w:t>
      </w:r>
      <w:r w:rsidRPr="00F90655">
        <w:rPr>
          <w:rFonts w:ascii="Arial" w:hAnsi="Arial" w:cs="Arial"/>
        </w:rPr>
        <w:t>i la negativa de recepción se debe a razones no subsanables, se informará al contribuyente.</w:t>
      </w:r>
      <w:r w:rsidR="008B4FE4" w:rsidRPr="00F90655">
        <w:rPr>
          <w:rFonts w:ascii="Arial" w:hAnsi="Arial" w:cs="Arial"/>
        </w:rPr>
        <w:t xml:space="preserve"> </w:t>
      </w:r>
    </w:p>
    <w:p w14:paraId="7613D751" w14:textId="77777777" w:rsidR="008B4FE4" w:rsidRPr="00F90655" w:rsidRDefault="008B4FE4" w:rsidP="003D40F7">
      <w:pPr>
        <w:snapToGrid w:val="0"/>
        <w:spacing w:after="0" w:line="240" w:lineRule="auto"/>
        <w:jc w:val="both"/>
        <w:rPr>
          <w:rFonts w:ascii="Arial" w:hAnsi="Arial" w:cs="Arial"/>
          <w:lang w:val="es-CO"/>
        </w:rPr>
      </w:pPr>
    </w:p>
    <w:p w14:paraId="23B6D7CA" w14:textId="2B81B22E" w:rsidR="002973EF" w:rsidRPr="00F90655" w:rsidRDefault="002973EF" w:rsidP="003D40F7">
      <w:pPr>
        <w:snapToGrid w:val="0"/>
        <w:spacing w:after="0" w:line="240" w:lineRule="auto"/>
        <w:jc w:val="both"/>
        <w:rPr>
          <w:rFonts w:ascii="Arial" w:hAnsi="Arial" w:cs="Arial"/>
          <w:lang w:val="es-CO"/>
        </w:rPr>
      </w:pPr>
      <w:r w:rsidRPr="00F90655">
        <w:rPr>
          <w:rFonts w:ascii="Arial" w:hAnsi="Arial" w:cs="Arial"/>
        </w:rPr>
        <w:t>Las entidades públicas distritales no requerirán de una autorización para la estructuración de proyectos cuando se trate de iniciativas formuladas y estructuradas por ellas mismas para el cumplimiento de los compromisos establecidos en el Plan de Desarrollo Distrital.</w:t>
      </w:r>
    </w:p>
    <w:p w14:paraId="35082D47" w14:textId="77777777" w:rsidR="00177658" w:rsidRPr="00F90655" w:rsidRDefault="00177658" w:rsidP="003D40F7">
      <w:pPr>
        <w:snapToGrid w:val="0"/>
        <w:spacing w:after="0" w:line="240" w:lineRule="auto"/>
        <w:jc w:val="both"/>
        <w:rPr>
          <w:rFonts w:ascii="Arial" w:hAnsi="Arial" w:cs="Arial"/>
          <w:lang w:val="es-CO"/>
        </w:rPr>
      </w:pPr>
    </w:p>
    <w:p w14:paraId="6927C504" w14:textId="3211F6E0" w:rsidR="00177F66" w:rsidRPr="00F90655" w:rsidRDefault="00177F66" w:rsidP="003D40F7">
      <w:pPr>
        <w:snapToGrid w:val="0"/>
        <w:spacing w:after="0" w:line="240" w:lineRule="auto"/>
        <w:jc w:val="both"/>
        <w:rPr>
          <w:rFonts w:ascii="Arial" w:hAnsi="Arial" w:cs="Arial"/>
          <w:lang w:val="es-CO"/>
        </w:rPr>
      </w:pPr>
      <w:r w:rsidRPr="00F90655">
        <w:rPr>
          <w:rFonts w:ascii="Arial" w:hAnsi="Arial" w:cs="Arial"/>
        </w:rPr>
        <w:t xml:space="preserve">En caso de que el análisis de la EDC sea favorable, emitirá </w:t>
      </w:r>
      <w:r w:rsidR="000B2A8B" w:rsidRPr="00F90655">
        <w:rPr>
          <w:rFonts w:ascii="Arial" w:hAnsi="Arial" w:cs="Arial"/>
        </w:rPr>
        <w:t xml:space="preserve">una </w:t>
      </w:r>
      <w:r w:rsidRPr="00F90655">
        <w:rPr>
          <w:rFonts w:ascii="Arial" w:hAnsi="Arial" w:cs="Arial"/>
        </w:rPr>
        <w:t>autorización de estructuración del proyecto, aprobando el valor máximo de la inversión que podrá ejecutar el contribuyente en la estructuración. En este caso la EDC, realizará la verificación de la</w:t>
      </w:r>
      <w:r w:rsidR="000B2A8B" w:rsidRPr="00F90655">
        <w:rPr>
          <w:rFonts w:ascii="Arial" w:hAnsi="Arial" w:cs="Arial"/>
        </w:rPr>
        <w:t xml:space="preserve"> fuente de</w:t>
      </w:r>
      <w:r w:rsidRPr="00F90655">
        <w:rPr>
          <w:rFonts w:ascii="Arial" w:hAnsi="Arial" w:cs="Arial"/>
        </w:rPr>
        <w:t xml:space="preserve"> financiación exclusiva del proyecto con </w:t>
      </w:r>
      <w:r w:rsidR="000B2A8B" w:rsidRPr="00F90655">
        <w:rPr>
          <w:rFonts w:ascii="Arial" w:hAnsi="Arial" w:cs="Arial"/>
        </w:rPr>
        <w:t xml:space="preserve">la </w:t>
      </w:r>
      <w:r w:rsidRPr="00F90655">
        <w:rPr>
          <w:rFonts w:ascii="Arial" w:hAnsi="Arial" w:cs="Arial"/>
        </w:rPr>
        <w:t>SDP.</w:t>
      </w:r>
    </w:p>
    <w:p w14:paraId="212BFFB3" w14:textId="77777777" w:rsidR="00AE0358" w:rsidRPr="00F90655" w:rsidRDefault="00AE0358" w:rsidP="003D40F7">
      <w:pPr>
        <w:snapToGrid w:val="0"/>
        <w:spacing w:after="0" w:line="240" w:lineRule="auto"/>
        <w:jc w:val="both"/>
        <w:rPr>
          <w:rFonts w:ascii="Arial" w:hAnsi="Arial" w:cs="Arial"/>
          <w:lang w:val="es-CO"/>
        </w:rPr>
      </w:pPr>
    </w:p>
    <w:p w14:paraId="097CFF5D" w14:textId="6684F12C" w:rsidR="00C320FA" w:rsidRPr="00F90655" w:rsidRDefault="00433764" w:rsidP="00083477">
      <w:pPr>
        <w:pStyle w:val="Ttulo3"/>
        <w:numPr>
          <w:ilvl w:val="2"/>
          <w:numId w:val="3"/>
        </w:numPr>
        <w:snapToGrid w:val="0"/>
        <w:spacing w:before="0" w:after="0" w:line="240" w:lineRule="auto"/>
        <w:jc w:val="both"/>
        <w:rPr>
          <w:rFonts w:ascii="Arial" w:hAnsi="Arial" w:cs="Arial"/>
          <w:b/>
          <w:bCs/>
          <w:color w:val="000000" w:themeColor="text1"/>
          <w:sz w:val="22"/>
          <w:szCs w:val="22"/>
          <w:lang w:val="es-CO"/>
        </w:rPr>
      </w:pPr>
      <w:bookmarkStart w:id="22" w:name="_Toc200471264"/>
      <w:r w:rsidRPr="00F90655">
        <w:rPr>
          <w:rFonts w:ascii="Arial" w:hAnsi="Arial" w:cs="Arial"/>
          <w:b/>
          <w:bCs/>
          <w:color w:val="000000" w:themeColor="text1"/>
          <w:sz w:val="22"/>
          <w:szCs w:val="22"/>
        </w:rPr>
        <w:t xml:space="preserve">Estructuración de proyectos de inversión en </w:t>
      </w:r>
      <w:r w:rsidR="000B2A8B" w:rsidRPr="00F90655">
        <w:rPr>
          <w:rFonts w:ascii="Arial" w:hAnsi="Arial" w:cs="Arial"/>
          <w:b/>
          <w:bCs/>
          <w:color w:val="000000" w:themeColor="text1"/>
          <w:sz w:val="22"/>
          <w:szCs w:val="22"/>
        </w:rPr>
        <w:t xml:space="preserve">la </w:t>
      </w:r>
      <w:r w:rsidRPr="00F90655">
        <w:rPr>
          <w:rFonts w:ascii="Arial" w:hAnsi="Arial" w:cs="Arial"/>
          <w:b/>
          <w:bCs/>
          <w:color w:val="000000" w:themeColor="text1"/>
          <w:sz w:val="22"/>
          <w:szCs w:val="22"/>
        </w:rPr>
        <w:t>MGA</w:t>
      </w:r>
      <w:bookmarkEnd w:id="22"/>
    </w:p>
    <w:p w14:paraId="51C6444F" w14:textId="77777777" w:rsidR="00AC7682" w:rsidRPr="00F90655" w:rsidRDefault="00AC7682" w:rsidP="003D40F7">
      <w:pPr>
        <w:spacing w:after="0" w:line="240" w:lineRule="auto"/>
        <w:jc w:val="both"/>
        <w:rPr>
          <w:rFonts w:ascii="Arial" w:hAnsi="Arial" w:cs="Arial"/>
          <w:lang w:val="es-CO"/>
        </w:rPr>
      </w:pPr>
    </w:p>
    <w:p w14:paraId="03865A78" w14:textId="0EEA3382" w:rsidR="00D6367C" w:rsidRPr="00F90655" w:rsidRDefault="00D6367C" w:rsidP="003D40F7">
      <w:pPr>
        <w:spacing w:after="0" w:line="240" w:lineRule="auto"/>
        <w:jc w:val="both"/>
        <w:rPr>
          <w:rFonts w:ascii="Arial" w:hAnsi="Arial" w:cs="Arial"/>
          <w:lang w:val="es-CO"/>
        </w:rPr>
      </w:pPr>
      <w:r w:rsidRPr="00F90655">
        <w:rPr>
          <w:rFonts w:ascii="Arial" w:hAnsi="Arial" w:cs="Arial"/>
        </w:rPr>
        <w:t xml:space="preserve">Con la notificación de la autorización para la estructuración del proyecto de inversión, el contribuyente deberá iniciar el proceso formal de estructuración del proyecto de inversión a través de la plataforma de la Metodología General Ajustada (MGA), con un usuario </w:t>
      </w:r>
      <w:proofErr w:type="spellStart"/>
      <w:r w:rsidRPr="00F90655">
        <w:rPr>
          <w:rFonts w:ascii="Arial" w:hAnsi="Arial" w:cs="Arial"/>
        </w:rPr>
        <w:t>formulador</w:t>
      </w:r>
      <w:proofErr w:type="spellEnd"/>
      <w:r w:rsidRPr="00F90655">
        <w:rPr>
          <w:rFonts w:ascii="Arial" w:hAnsi="Arial" w:cs="Arial"/>
        </w:rPr>
        <w:t xml:space="preserve"> ciudadano en un plazo de doce (12) meses prorrogables por una única vez por otros doce (12) meses y adelantando el cumplimiento de los requisitos descritos a continuación. Una vez estructurado el proyecto</w:t>
      </w:r>
      <w:r w:rsidR="000B2A8B" w:rsidRPr="00F90655">
        <w:rPr>
          <w:rFonts w:ascii="Arial" w:hAnsi="Arial" w:cs="Arial"/>
        </w:rPr>
        <w:t>,</w:t>
      </w:r>
      <w:r w:rsidRPr="00F90655">
        <w:rPr>
          <w:rFonts w:ascii="Arial" w:hAnsi="Arial" w:cs="Arial"/>
        </w:rPr>
        <w:t xml:space="preserve"> el contribuyente lo deberá presentar ante la Entidad Distrital Competente (EDC) a través de la MGA.  </w:t>
      </w:r>
    </w:p>
    <w:p w14:paraId="596B12A0" w14:textId="77777777" w:rsidR="0084623E" w:rsidRPr="00F90655" w:rsidRDefault="0084623E" w:rsidP="003D40F7">
      <w:pPr>
        <w:spacing w:after="0" w:line="240" w:lineRule="auto"/>
        <w:jc w:val="both"/>
        <w:rPr>
          <w:rFonts w:ascii="Arial" w:hAnsi="Arial" w:cs="Arial"/>
          <w:lang w:val="es-CO"/>
        </w:rPr>
      </w:pPr>
    </w:p>
    <w:p w14:paraId="4337046E" w14:textId="29FBDD3B" w:rsidR="0084623E" w:rsidRPr="00F90655" w:rsidRDefault="008D1963" w:rsidP="00083477">
      <w:pPr>
        <w:pStyle w:val="Ttulo3"/>
        <w:numPr>
          <w:ilvl w:val="2"/>
          <w:numId w:val="3"/>
        </w:numPr>
        <w:snapToGrid w:val="0"/>
        <w:spacing w:before="0" w:after="0" w:line="240" w:lineRule="auto"/>
        <w:jc w:val="both"/>
        <w:rPr>
          <w:rFonts w:ascii="Arial" w:eastAsiaTheme="minorHAnsi" w:hAnsi="Arial" w:cs="Arial"/>
          <w:color w:val="auto"/>
          <w:sz w:val="22"/>
          <w:szCs w:val="22"/>
          <w:lang w:val="es-CO"/>
        </w:rPr>
      </w:pPr>
      <w:bookmarkStart w:id="23" w:name="_Toc200471265"/>
      <w:r w:rsidRPr="00F90655">
        <w:rPr>
          <w:rFonts w:ascii="Arial" w:hAnsi="Arial" w:cs="Arial"/>
          <w:b/>
          <w:bCs/>
          <w:color w:val="000000" w:themeColor="text1"/>
          <w:sz w:val="22"/>
          <w:szCs w:val="22"/>
        </w:rPr>
        <w:t>Presentación de proyectos estructurados</w:t>
      </w:r>
      <w:bookmarkEnd w:id="23"/>
    </w:p>
    <w:p w14:paraId="0BE1D413" w14:textId="77777777" w:rsidR="000F46A1" w:rsidRPr="00F90655" w:rsidRDefault="000F46A1" w:rsidP="00F90655">
      <w:pPr>
        <w:spacing w:after="0"/>
        <w:jc w:val="both"/>
        <w:rPr>
          <w:rFonts w:ascii="Arial" w:hAnsi="Arial" w:cs="Arial"/>
          <w:lang w:val="es-CO"/>
        </w:rPr>
      </w:pPr>
    </w:p>
    <w:p w14:paraId="0DE9ADE3" w14:textId="7D8DB70F" w:rsidR="00AE0358" w:rsidRPr="00F90655" w:rsidRDefault="008D1963" w:rsidP="003D40F7">
      <w:pPr>
        <w:spacing w:after="0"/>
        <w:jc w:val="both"/>
        <w:rPr>
          <w:rFonts w:ascii="Arial" w:hAnsi="Arial" w:cs="Arial"/>
          <w:lang w:val="es-CO"/>
        </w:rPr>
      </w:pPr>
      <w:r w:rsidRPr="00F90655">
        <w:rPr>
          <w:rFonts w:ascii="Arial" w:hAnsi="Arial" w:cs="Arial"/>
        </w:rPr>
        <w:t xml:space="preserve">Una vez estructurado y diligenciado </w:t>
      </w:r>
      <w:r w:rsidR="007E56EE" w:rsidRPr="00F90655">
        <w:rPr>
          <w:rFonts w:ascii="Arial" w:hAnsi="Arial" w:cs="Arial"/>
        </w:rPr>
        <w:t xml:space="preserve">el proyecto </w:t>
      </w:r>
      <w:r w:rsidRPr="00F90655">
        <w:rPr>
          <w:rFonts w:ascii="Arial" w:hAnsi="Arial" w:cs="Arial"/>
        </w:rPr>
        <w:t xml:space="preserve">en la MGA deberá ser presentado para surtir el proceso de viabilidad. </w:t>
      </w:r>
      <w:r w:rsidR="00883D4C" w:rsidRPr="00F90655">
        <w:rPr>
          <w:rFonts w:ascii="Arial" w:hAnsi="Arial" w:cs="Arial"/>
        </w:rPr>
        <w:t>El proyecto de inversión</w:t>
      </w:r>
      <w:r w:rsidR="006F4525" w:rsidRPr="00F90655">
        <w:rPr>
          <w:rFonts w:ascii="Arial" w:hAnsi="Arial" w:cs="Arial"/>
        </w:rPr>
        <w:t xml:space="preserve"> contará </w:t>
      </w:r>
      <w:r w:rsidRPr="00F90655">
        <w:rPr>
          <w:rFonts w:ascii="Arial" w:hAnsi="Arial" w:cs="Arial"/>
        </w:rPr>
        <w:t>con los siguientes requisitos generales y específicos cuyos soportes deberán ser presentados a la EDC.</w:t>
      </w:r>
      <w:r w:rsidR="00883D4C" w:rsidRPr="00F90655">
        <w:rPr>
          <w:rFonts w:ascii="Arial" w:hAnsi="Arial" w:cs="Arial"/>
        </w:rPr>
        <w:t xml:space="preserve"> En el caso de que los proyectos sean estructurados por una EDC esta deberá surtir igualmente el proceso de viabilidad </w:t>
      </w:r>
      <w:r w:rsidR="00DB455D" w:rsidRPr="00F90655">
        <w:rPr>
          <w:rFonts w:ascii="Arial" w:hAnsi="Arial" w:cs="Arial"/>
        </w:rPr>
        <w:t xml:space="preserve">con el lleno de requisitos. </w:t>
      </w:r>
    </w:p>
    <w:p w14:paraId="5D1D4C02" w14:textId="77777777" w:rsidR="00CC304F" w:rsidRPr="00F90655" w:rsidRDefault="00CC304F" w:rsidP="003D40F7">
      <w:pPr>
        <w:spacing w:after="0" w:line="240" w:lineRule="auto"/>
        <w:jc w:val="both"/>
        <w:rPr>
          <w:rFonts w:ascii="Arial" w:hAnsi="Arial" w:cs="Arial"/>
          <w:lang w:val="es-CO"/>
        </w:rPr>
      </w:pPr>
    </w:p>
    <w:p w14:paraId="5449583A" w14:textId="26159171" w:rsidR="00D6367C" w:rsidRPr="00F90655" w:rsidRDefault="00D6367C" w:rsidP="00083477">
      <w:pPr>
        <w:pStyle w:val="Ttulo4"/>
        <w:numPr>
          <w:ilvl w:val="3"/>
          <w:numId w:val="3"/>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Requisitos generales para presentación de proyectos de inversión estructurados</w:t>
      </w:r>
    </w:p>
    <w:p w14:paraId="43DA08C8" w14:textId="77777777" w:rsidR="009D2CD0" w:rsidRPr="00C71017" w:rsidRDefault="009D2CD0" w:rsidP="003D40F7">
      <w:pPr>
        <w:spacing w:after="0" w:line="240" w:lineRule="auto"/>
        <w:jc w:val="both"/>
        <w:rPr>
          <w:rFonts w:ascii="Arial" w:hAnsi="Arial" w:cs="Arial"/>
        </w:rPr>
      </w:pPr>
    </w:p>
    <w:p w14:paraId="27518E8E" w14:textId="77C4616A" w:rsidR="00D128A9" w:rsidRPr="00F90655" w:rsidRDefault="00D128A9" w:rsidP="003D40F7">
      <w:pPr>
        <w:spacing w:after="0" w:line="240" w:lineRule="auto"/>
        <w:jc w:val="both"/>
        <w:rPr>
          <w:rFonts w:ascii="Arial" w:hAnsi="Arial" w:cs="Arial"/>
          <w:lang w:val="es-CO"/>
        </w:rPr>
      </w:pPr>
      <w:r w:rsidRPr="00F90655">
        <w:rPr>
          <w:rFonts w:ascii="Arial" w:hAnsi="Arial" w:cs="Arial"/>
        </w:rPr>
        <w:t>Los proyectos de inversión estructurados deberán cumplir con los requisitos generales</w:t>
      </w:r>
      <w:r w:rsidR="00507AB6" w:rsidRPr="00F90655">
        <w:rPr>
          <w:rFonts w:ascii="Arial" w:hAnsi="Arial" w:cs="Arial"/>
        </w:rPr>
        <w:t xml:space="preserve"> previstos en el Anexo</w:t>
      </w:r>
      <w:r w:rsidR="00CD0713" w:rsidRPr="00F90655">
        <w:rPr>
          <w:rFonts w:ascii="Arial" w:hAnsi="Arial" w:cs="Arial"/>
        </w:rPr>
        <w:t xml:space="preserve"> 2</w:t>
      </w:r>
      <w:r w:rsidR="00507AB6" w:rsidRPr="00F90655">
        <w:rPr>
          <w:rFonts w:ascii="Arial" w:hAnsi="Arial" w:cs="Arial"/>
        </w:rPr>
        <w:t xml:space="preserve"> Lista verificación requisitos </w:t>
      </w:r>
      <w:proofErr w:type="spellStart"/>
      <w:r w:rsidR="00507AB6" w:rsidRPr="00F90655">
        <w:rPr>
          <w:rFonts w:ascii="Arial" w:hAnsi="Arial" w:cs="Arial"/>
        </w:rPr>
        <w:t>habilitantes</w:t>
      </w:r>
      <w:proofErr w:type="spellEnd"/>
      <w:r w:rsidR="00507AB6" w:rsidRPr="00F90655">
        <w:rPr>
          <w:rFonts w:ascii="Arial" w:hAnsi="Arial" w:cs="Arial"/>
        </w:rPr>
        <w:t xml:space="preserve"> proyectos </w:t>
      </w:r>
      <w:r w:rsidR="00E31DCD" w:rsidRPr="00F90655">
        <w:rPr>
          <w:rFonts w:ascii="Arial" w:hAnsi="Arial" w:cs="Arial"/>
        </w:rPr>
        <w:t>estructurados</w:t>
      </w:r>
      <w:r w:rsidRPr="00F90655">
        <w:rPr>
          <w:rFonts w:ascii="Arial" w:hAnsi="Arial" w:cs="Arial"/>
        </w:rPr>
        <w:t xml:space="preserve"> y los requisitos </w:t>
      </w:r>
      <w:r w:rsidR="00991BAC" w:rsidRPr="00F90655">
        <w:rPr>
          <w:rFonts w:ascii="Arial" w:hAnsi="Arial" w:cs="Arial"/>
        </w:rPr>
        <w:t>sectoriales</w:t>
      </w:r>
      <w:r w:rsidRPr="00F90655">
        <w:rPr>
          <w:rFonts w:ascii="Arial" w:hAnsi="Arial" w:cs="Arial"/>
        </w:rPr>
        <w:t xml:space="preserve"> que establezca la EDC señalados en el Anexo </w:t>
      </w:r>
      <w:r w:rsidR="00742598" w:rsidRPr="00F90655">
        <w:rPr>
          <w:rFonts w:ascii="Arial" w:hAnsi="Arial" w:cs="Arial"/>
        </w:rPr>
        <w:t xml:space="preserve">técnico </w:t>
      </w:r>
      <w:r w:rsidR="0027744C" w:rsidRPr="00F90655">
        <w:rPr>
          <w:rFonts w:ascii="Arial" w:hAnsi="Arial" w:cs="Arial"/>
        </w:rPr>
        <w:t>correspondiente</w:t>
      </w:r>
      <w:r w:rsidRPr="00F90655">
        <w:rPr>
          <w:rFonts w:ascii="Arial" w:hAnsi="Arial" w:cs="Arial"/>
        </w:rPr>
        <w:t xml:space="preserve">. </w:t>
      </w:r>
    </w:p>
    <w:p w14:paraId="1C0F3B67" w14:textId="77777777" w:rsidR="00AC7682" w:rsidRPr="00F90655" w:rsidRDefault="00AC7682" w:rsidP="00F90655">
      <w:pPr>
        <w:pStyle w:val="PargrafodaLista"/>
        <w:spacing w:after="0" w:line="240" w:lineRule="auto"/>
        <w:jc w:val="both"/>
        <w:rPr>
          <w:rFonts w:ascii="Arial" w:hAnsi="Arial" w:cs="Arial"/>
          <w:b/>
          <w:bCs/>
          <w:lang w:val="es-CO"/>
        </w:rPr>
      </w:pPr>
    </w:p>
    <w:p w14:paraId="0F66AD2C" w14:textId="62696EED" w:rsidR="00AC7682" w:rsidRPr="00F90655" w:rsidRDefault="00AC7682" w:rsidP="00083477">
      <w:pPr>
        <w:pStyle w:val="Ttulo4"/>
        <w:numPr>
          <w:ilvl w:val="3"/>
          <w:numId w:val="3"/>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Presentación de proyectos de inversión</w:t>
      </w:r>
    </w:p>
    <w:p w14:paraId="490CAFED" w14:textId="77777777" w:rsidR="005940FC" w:rsidRPr="00F90655" w:rsidRDefault="005940FC" w:rsidP="003D40F7">
      <w:pPr>
        <w:spacing w:after="0" w:line="240" w:lineRule="auto"/>
        <w:jc w:val="both"/>
        <w:rPr>
          <w:rFonts w:ascii="Arial" w:hAnsi="Arial" w:cs="Arial"/>
          <w:lang w:val="es-CO"/>
        </w:rPr>
      </w:pPr>
    </w:p>
    <w:p w14:paraId="710E20C9" w14:textId="6E71C5D1" w:rsidR="00AC7682" w:rsidRPr="00F90655" w:rsidRDefault="00F607D0" w:rsidP="003D40F7">
      <w:pPr>
        <w:spacing w:after="0" w:line="240" w:lineRule="auto"/>
        <w:jc w:val="both"/>
        <w:rPr>
          <w:rFonts w:ascii="Arial" w:hAnsi="Arial" w:cs="Arial"/>
          <w:lang w:val="es-CO"/>
        </w:rPr>
      </w:pPr>
      <w:r w:rsidRPr="00F90655">
        <w:rPr>
          <w:rFonts w:ascii="Arial" w:hAnsi="Arial" w:cs="Arial"/>
        </w:rPr>
        <w:t xml:space="preserve">Se considera el proyecto en estado presentado </w:t>
      </w:r>
      <w:r w:rsidR="00AC7682" w:rsidRPr="00F90655">
        <w:rPr>
          <w:rFonts w:ascii="Arial" w:hAnsi="Arial" w:cs="Arial"/>
        </w:rPr>
        <w:t xml:space="preserve">cuando la información anteriormente </w:t>
      </w:r>
      <w:r w:rsidRPr="00F90655">
        <w:rPr>
          <w:rFonts w:ascii="Arial" w:hAnsi="Arial" w:cs="Arial"/>
        </w:rPr>
        <w:t xml:space="preserve">descrita </w:t>
      </w:r>
      <w:r w:rsidR="00AC7682" w:rsidRPr="00F90655">
        <w:rPr>
          <w:rFonts w:ascii="Arial" w:hAnsi="Arial" w:cs="Arial"/>
        </w:rPr>
        <w:t xml:space="preserve">sea cargada </w:t>
      </w:r>
      <w:r w:rsidR="005375D8" w:rsidRPr="00F90655">
        <w:rPr>
          <w:rFonts w:ascii="Arial" w:hAnsi="Arial" w:cs="Arial"/>
        </w:rPr>
        <w:t>en</w:t>
      </w:r>
      <w:r w:rsidR="00AC7682" w:rsidRPr="00F90655">
        <w:rPr>
          <w:rFonts w:ascii="Arial" w:hAnsi="Arial" w:cs="Arial"/>
        </w:rPr>
        <w:t xml:space="preserve"> la Metodología General Ajustada</w:t>
      </w:r>
      <w:r w:rsidR="00C737AF" w:rsidRPr="00F90655">
        <w:rPr>
          <w:rFonts w:ascii="Arial" w:hAnsi="Arial" w:cs="Arial"/>
        </w:rPr>
        <w:t xml:space="preserve"> (MGA)</w:t>
      </w:r>
      <w:r w:rsidR="00AC7682" w:rsidRPr="00F90655">
        <w:rPr>
          <w:rFonts w:ascii="Arial" w:hAnsi="Arial" w:cs="Arial"/>
        </w:rPr>
        <w:t xml:space="preserve">, a nombre del Distrito Capital y radicada con sus soportes en medio magnético en la entidad pública distrital competente.  </w:t>
      </w:r>
    </w:p>
    <w:p w14:paraId="016FDCBA" w14:textId="77777777" w:rsidR="00177F66" w:rsidRPr="00F90655" w:rsidRDefault="00177F66" w:rsidP="003D40F7">
      <w:pPr>
        <w:snapToGrid w:val="0"/>
        <w:spacing w:after="0" w:line="240" w:lineRule="auto"/>
        <w:jc w:val="both"/>
        <w:rPr>
          <w:rFonts w:ascii="Arial" w:hAnsi="Arial" w:cs="Arial"/>
          <w:lang w:val="es-CO"/>
        </w:rPr>
      </w:pPr>
    </w:p>
    <w:p w14:paraId="59EE1525" w14:textId="0D25632F" w:rsidR="008670F5" w:rsidRPr="00F90655" w:rsidRDefault="008670F5" w:rsidP="00083477">
      <w:pPr>
        <w:pStyle w:val="Ttulo4"/>
        <w:numPr>
          <w:ilvl w:val="3"/>
          <w:numId w:val="3"/>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Consideraciones Adicionales:</w:t>
      </w:r>
    </w:p>
    <w:p w14:paraId="67093C8D" w14:textId="77777777" w:rsidR="008833AE" w:rsidRPr="00F90655" w:rsidRDefault="008833AE" w:rsidP="003D40F7">
      <w:pPr>
        <w:snapToGrid w:val="0"/>
        <w:spacing w:after="0" w:line="240" w:lineRule="auto"/>
        <w:ind w:left="720"/>
        <w:jc w:val="both"/>
        <w:rPr>
          <w:rFonts w:ascii="Arial" w:hAnsi="Arial" w:cs="Arial"/>
          <w:lang w:val="es-CO"/>
        </w:rPr>
      </w:pPr>
    </w:p>
    <w:p w14:paraId="70440140" w14:textId="6A4F65FC" w:rsidR="00E6746B" w:rsidRPr="00F90655" w:rsidRDefault="00E6746B" w:rsidP="00083477">
      <w:pPr>
        <w:pStyle w:val="PargrafodaLista"/>
        <w:numPr>
          <w:ilvl w:val="4"/>
          <w:numId w:val="6"/>
        </w:numPr>
        <w:snapToGrid w:val="0"/>
        <w:spacing w:after="0" w:line="240" w:lineRule="auto"/>
        <w:jc w:val="both"/>
        <w:rPr>
          <w:rFonts w:ascii="Arial" w:hAnsi="Arial" w:cs="Arial"/>
          <w:lang w:val="es-CO"/>
        </w:rPr>
      </w:pPr>
      <w:r w:rsidRPr="00F90655">
        <w:rPr>
          <w:rFonts w:ascii="Arial" w:hAnsi="Arial" w:cs="Arial"/>
          <w:lang w:val="es-CO"/>
        </w:rPr>
        <w:t>Previo a</w:t>
      </w:r>
      <w:r w:rsidR="00856D02" w:rsidRPr="00F90655">
        <w:rPr>
          <w:rFonts w:ascii="Arial" w:hAnsi="Arial" w:cs="Arial"/>
          <w:lang w:val="es-CO"/>
        </w:rPr>
        <w:t xml:space="preserve">l inicio de la estructuración del proyecto </w:t>
      </w:r>
      <w:r w:rsidR="006D2048" w:rsidRPr="00F90655">
        <w:rPr>
          <w:rFonts w:ascii="Arial" w:hAnsi="Arial" w:cs="Arial"/>
          <w:lang w:val="es-CO"/>
        </w:rPr>
        <w:t>la EDC solicitará a la SDP una c</w:t>
      </w:r>
      <w:r w:rsidRPr="00F90655">
        <w:rPr>
          <w:rFonts w:ascii="Arial" w:hAnsi="Arial" w:cs="Arial"/>
          <w:lang w:val="es-CO"/>
        </w:rPr>
        <w:t xml:space="preserve">ertificación de que el proyecto no está siendo financiado </w:t>
      </w:r>
      <w:r w:rsidR="00A3092C" w:rsidRPr="00F90655">
        <w:rPr>
          <w:rFonts w:ascii="Arial" w:hAnsi="Arial" w:cs="Arial"/>
          <w:lang w:val="es-CO"/>
        </w:rPr>
        <w:t>con</w:t>
      </w:r>
      <w:r w:rsidRPr="00F90655">
        <w:rPr>
          <w:rFonts w:ascii="Arial" w:hAnsi="Arial" w:cs="Arial"/>
          <w:lang w:val="es-CO"/>
        </w:rPr>
        <w:t xml:space="preserve"> otra fuente de </w:t>
      </w:r>
      <w:r w:rsidR="00A3092C" w:rsidRPr="00F90655">
        <w:rPr>
          <w:rFonts w:ascii="Arial" w:hAnsi="Arial" w:cs="Arial"/>
          <w:lang w:val="es-CO"/>
        </w:rPr>
        <w:t xml:space="preserve">recursos. </w:t>
      </w:r>
      <w:r w:rsidR="004F537D" w:rsidRPr="00F90655">
        <w:rPr>
          <w:rFonts w:ascii="Arial" w:hAnsi="Arial" w:cs="Arial"/>
          <w:lang w:val="es-CO"/>
        </w:rPr>
        <w:t>Así mismo, previo a la presentación del proyecto al CONFIS la SDP verificará que esta situación se haya mantenido.</w:t>
      </w:r>
      <w:r w:rsidR="004556C4" w:rsidRPr="00F90655">
        <w:rPr>
          <w:rFonts w:ascii="Arial" w:hAnsi="Arial" w:cs="Arial"/>
          <w:lang w:val="es-CO"/>
        </w:rPr>
        <w:t xml:space="preserve"> </w:t>
      </w:r>
    </w:p>
    <w:p w14:paraId="796766AF" w14:textId="77777777" w:rsidR="00E6746B" w:rsidRPr="00F90655" w:rsidRDefault="00E6746B" w:rsidP="003D40F7">
      <w:pPr>
        <w:snapToGrid w:val="0"/>
        <w:spacing w:after="0" w:line="240" w:lineRule="auto"/>
        <w:ind w:left="720"/>
        <w:jc w:val="both"/>
        <w:rPr>
          <w:rFonts w:ascii="Arial" w:hAnsi="Arial" w:cs="Arial"/>
          <w:lang w:val="es-CO"/>
        </w:rPr>
      </w:pPr>
    </w:p>
    <w:p w14:paraId="047D4F67" w14:textId="6DAF7608" w:rsidR="003A6810" w:rsidRPr="00C26081" w:rsidRDefault="008670F5" w:rsidP="003A6810">
      <w:pPr>
        <w:pStyle w:val="PargrafodaLista"/>
        <w:numPr>
          <w:ilvl w:val="4"/>
          <w:numId w:val="6"/>
        </w:numPr>
        <w:snapToGrid w:val="0"/>
        <w:spacing w:after="0" w:line="240" w:lineRule="auto"/>
        <w:jc w:val="both"/>
        <w:rPr>
          <w:rFonts w:ascii="Arial" w:hAnsi="Arial" w:cs="Arial"/>
          <w:lang w:val="es-CO"/>
        </w:rPr>
      </w:pPr>
      <w:r w:rsidRPr="00F90655">
        <w:rPr>
          <w:rFonts w:ascii="Arial" w:hAnsi="Arial" w:cs="Arial"/>
        </w:rPr>
        <w:t xml:space="preserve">La aprobación de estructuración no garantiza la </w:t>
      </w:r>
      <w:proofErr w:type="spellStart"/>
      <w:r w:rsidRPr="00F90655">
        <w:rPr>
          <w:rFonts w:ascii="Arial" w:hAnsi="Arial" w:cs="Arial"/>
        </w:rPr>
        <w:t>viabilización</w:t>
      </w:r>
      <w:proofErr w:type="spellEnd"/>
      <w:r w:rsidRPr="00F90655">
        <w:rPr>
          <w:rFonts w:ascii="Arial" w:hAnsi="Arial" w:cs="Arial"/>
        </w:rPr>
        <w:t xml:space="preserve"> del proyecto</w:t>
      </w:r>
      <w:r w:rsidR="00AC520B" w:rsidRPr="00F90655">
        <w:rPr>
          <w:rFonts w:ascii="Arial" w:hAnsi="Arial" w:cs="Arial"/>
        </w:rPr>
        <w:t xml:space="preserve"> ni la vinculación al Mecanismo de Obras por Impuestos</w:t>
      </w:r>
      <w:r w:rsidRPr="00F90655">
        <w:rPr>
          <w:rFonts w:ascii="Arial" w:hAnsi="Arial" w:cs="Arial"/>
        </w:rPr>
        <w:t>. Esto dependerá del cumplimiento de los requisitos generales, específicos, de las líneas de inversión y metodológicos establecidos por la EDC.</w:t>
      </w:r>
      <w:r w:rsidR="00E057FD">
        <w:rPr>
          <w:rFonts w:ascii="Arial" w:hAnsi="Arial" w:cs="Arial"/>
        </w:rPr>
        <w:t xml:space="preserve"> </w:t>
      </w:r>
    </w:p>
    <w:p w14:paraId="565BCDA7" w14:textId="77777777" w:rsidR="003A6810" w:rsidRPr="00C26081" w:rsidRDefault="003A6810" w:rsidP="00C26081">
      <w:pPr>
        <w:pStyle w:val="PargrafodaLista"/>
        <w:rPr>
          <w:rFonts w:ascii="Arial" w:hAnsi="Arial" w:cs="Arial"/>
        </w:rPr>
      </w:pPr>
    </w:p>
    <w:p w14:paraId="28C11EC6" w14:textId="71845523" w:rsidR="003A6810" w:rsidRPr="00C26081" w:rsidRDefault="00F105A5" w:rsidP="003A6810">
      <w:pPr>
        <w:pStyle w:val="PargrafodaLista"/>
        <w:numPr>
          <w:ilvl w:val="4"/>
          <w:numId w:val="6"/>
        </w:numPr>
        <w:snapToGrid w:val="0"/>
        <w:spacing w:after="0" w:line="240" w:lineRule="auto"/>
        <w:jc w:val="both"/>
        <w:rPr>
          <w:rFonts w:ascii="Arial" w:hAnsi="Arial" w:cs="Arial"/>
          <w:lang w:val="es-CO"/>
        </w:rPr>
      </w:pPr>
      <w:r>
        <w:rPr>
          <w:rFonts w:ascii="Arial" w:hAnsi="Arial" w:cs="Arial"/>
        </w:rPr>
        <w:t>L</w:t>
      </w:r>
      <w:r w:rsidR="003A6810" w:rsidRPr="00C26081">
        <w:rPr>
          <w:rFonts w:ascii="Arial" w:hAnsi="Arial" w:cs="Arial"/>
        </w:rPr>
        <w:t>a estructuración</w:t>
      </w:r>
      <w:r w:rsidR="00AE3B23" w:rsidRPr="00F90655">
        <w:rPr>
          <w:rFonts w:ascii="Arial" w:hAnsi="Arial" w:cs="Arial"/>
        </w:rPr>
        <w:t xml:space="preserve"> </w:t>
      </w:r>
      <w:r w:rsidR="00C13EF7">
        <w:rPr>
          <w:rFonts w:ascii="Arial" w:hAnsi="Arial" w:cs="Arial"/>
        </w:rPr>
        <w:t xml:space="preserve">por parte de un contribuyente </w:t>
      </w:r>
      <w:r w:rsidR="00896541" w:rsidRPr="00480607">
        <w:rPr>
          <w:rFonts w:ascii="Arial" w:hAnsi="Arial" w:cs="Arial"/>
        </w:rPr>
        <w:t>se realiza bajo su propia cuenta y riesgo</w:t>
      </w:r>
      <w:r w:rsidR="00C13EF7">
        <w:rPr>
          <w:rFonts w:ascii="Arial" w:hAnsi="Arial" w:cs="Arial"/>
        </w:rPr>
        <w:t>,</w:t>
      </w:r>
      <w:r w:rsidR="00896541" w:rsidRPr="00F90655" w:rsidDel="00AE3B23">
        <w:rPr>
          <w:rFonts w:ascii="Arial" w:hAnsi="Arial" w:cs="Arial"/>
        </w:rPr>
        <w:t xml:space="preserve"> </w:t>
      </w:r>
      <w:r w:rsidR="00AE3B23" w:rsidRPr="00F90655">
        <w:rPr>
          <w:rFonts w:ascii="Arial" w:hAnsi="Arial" w:cs="Arial"/>
        </w:rPr>
        <w:t xml:space="preserve">no conlleva </w:t>
      </w:r>
      <w:r w:rsidR="000146EC">
        <w:rPr>
          <w:rFonts w:ascii="Arial" w:hAnsi="Arial" w:cs="Arial"/>
        </w:rPr>
        <w:t>el reconocimiento d</w:t>
      </w:r>
      <w:r w:rsidR="00AE3B23" w:rsidRPr="00F90655">
        <w:rPr>
          <w:rFonts w:ascii="Arial" w:hAnsi="Arial" w:cs="Arial"/>
        </w:rPr>
        <w:t xml:space="preserve">el pago de </w:t>
      </w:r>
      <w:r w:rsidR="00C13EF7">
        <w:rPr>
          <w:rFonts w:ascii="Arial" w:hAnsi="Arial" w:cs="Arial"/>
        </w:rPr>
        <w:t>su</w:t>
      </w:r>
      <w:r w:rsidR="00AE3B23" w:rsidRPr="00F90655">
        <w:rPr>
          <w:rFonts w:ascii="Arial" w:hAnsi="Arial" w:cs="Arial"/>
        </w:rPr>
        <w:t>s obligaciones tributarias con el Distrito Capital</w:t>
      </w:r>
      <w:r w:rsidR="00895BF0">
        <w:rPr>
          <w:rFonts w:ascii="Arial" w:hAnsi="Arial" w:cs="Arial"/>
        </w:rPr>
        <w:t xml:space="preserve"> </w:t>
      </w:r>
      <w:r w:rsidR="00323CE9" w:rsidRPr="00F90655">
        <w:rPr>
          <w:rFonts w:ascii="Arial" w:hAnsi="Arial" w:cs="Arial"/>
        </w:rPr>
        <w:t>por parte de la Secretaría Distrital de Hacienda</w:t>
      </w:r>
      <w:r w:rsidR="00C13EF7">
        <w:rPr>
          <w:rFonts w:ascii="Arial" w:hAnsi="Arial" w:cs="Arial"/>
        </w:rPr>
        <w:t xml:space="preserve"> </w:t>
      </w:r>
      <w:r w:rsidR="00895BF0" w:rsidRPr="00480607">
        <w:rPr>
          <w:rFonts w:ascii="Arial" w:hAnsi="Arial" w:cs="Arial"/>
        </w:rPr>
        <w:t xml:space="preserve">y se supedita </w:t>
      </w:r>
      <w:r w:rsidR="006B2F18">
        <w:rPr>
          <w:rFonts w:ascii="Arial" w:hAnsi="Arial" w:cs="Arial"/>
        </w:rPr>
        <w:t xml:space="preserve">en todo caso </w:t>
      </w:r>
      <w:r w:rsidR="00895BF0" w:rsidRPr="00480607">
        <w:rPr>
          <w:rFonts w:ascii="Arial" w:hAnsi="Arial" w:cs="Arial"/>
        </w:rPr>
        <w:t>a la definición del cupo CONFIS Distrital</w:t>
      </w:r>
      <w:r w:rsidR="00AE3B23" w:rsidRPr="00F90655">
        <w:rPr>
          <w:rFonts w:ascii="Arial" w:hAnsi="Arial" w:cs="Arial"/>
        </w:rPr>
        <w:t>.</w:t>
      </w:r>
    </w:p>
    <w:p w14:paraId="3B66CD0C" w14:textId="77777777" w:rsidR="007C2742" w:rsidRPr="00F90655" w:rsidRDefault="007C2742" w:rsidP="003D40F7">
      <w:pPr>
        <w:snapToGrid w:val="0"/>
        <w:spacing w:after="0" w:line="240" w:lineRule="auto"/>
        <w:jc w:val="both"/>
        <w:rPr>
          <w:rFonts w:ascii="Arial" w:hAnsi="Arial" w:cs="Arial"/>
          <w:lang w:val="es-CO"/>
        </w:rPr>
      </w:pPr>
    </w:p>
    <w:p w14:paraId="4E792F62" w14:textId="4B8736B2" w:rsidR="008670F5" w:rsidRPr="00F90655" w:rsidRDefault="008670F5" w:rsidP="00083477">
      <w:pPr>
        <w:pStyle w:val="PargrafodaLista"/>
        <w:numPr>
          <w:ilvl w:val="4"/>
          <w:numId w:val="6"/>
        </w:numPr>
        <w:snapToGrid w:val="0"/>
        <w:spacing w:after="0" w:line="240" w:lineRule="auto"/>
        <w:jc w:val="both"/>
        <w:rPr>
          <w:rFonts w:ascii="Arial" w:hAnsi="Arial" w:cs="Arial"/>
          <w:lang w:val="es-CO"/>
        </w:rPr>
      </w:pPr>
      <w:r w:rsidRPr="00F90655">
        <w:rPr>
          <w:rFonts w:ascii="Arial" w:hAnsi="Arial" w:cs="Arial"/>
          <w:lang w:val="es-CO"/>
        </w:rPr>
        <w:t xml:space="preserve">El registro y la publicación del proyecto </w:t>
      </w:r>
      <w:r w:rsidR="007F6A4A">
        <w:rPr>
          <w:rFonts w:ascii="Arial" w:hAnsi="Arial" w:cs="Arial"/>
          <w:lang w:val="es-CO"/>
        </w:rPr>
        <w:t xml:space="preserve">durante la convocatoria </w:t>
      </w:r>
      <w:r w:rsidRPr="00F90655">
        <w:rPr>
          <w:rFonts w:ascii="Arial" w:hAnsi="Arial" w:cs="Arial"/>
          <w:lang w:val="es-CO"/>
        </w:rPr>
        <w:t xml:space="preserve">no implica, ni constituye ningún tipo de autorización previa o prioridad en la solicitud de vinculación del contribuyente al </w:t>
      </w:r>
      <w:r w:rsidR="002C3E19" w:rsidRPr="00F90655">
        <w:rPr>
          <w:rFonts w:ascii="Arial" w:hAnsi="Arial" w:cs="Arial"/>
          <w:lang w:val="es-CO"/>
        </w:rPr>
        <w:t>M</w:t>
      </w:r>
      <w:r w:rsidRPr="00F90655">
        <w:rPr>
          <w:rFonts w:ascii="Arial" w:hAnsi="Arial" w:cs="Arial"/>
          <w:lang w:val="es-CO"/>
        </w:rPr>
        <w:t xml:space="preserve">ecanismo de </w:t>
      </w:r>
      <w:r w:rsidR="002C3E19" w:rsidRPr="00F90655">
        <w:rPr>
          <w:rFonts w:ascii="Arial" w:hAnsi="Arial" w:cs="Arial"/>
          <w:lang w:val="es-CO"/>
        </w:rPr>
        <w:t>O</w:t>
      </w:r>
      <w:r w:rsidRPr="00F90655">
        <w:rPr>
          <w:rFonts w:ascii="Arial" w:hAnsi="Arial" w:cs="Arial"/>
          <w:lang w:val="es-CO"/>
        </w:rPr>
        <w:t xml:space="preserve">bras por </w:t>
      </w:r>
      <w:r w:rsidR="002C3E19" w:rsidRPr="00F90655">
        <w:rPr>
          <w:rFonts w:ascii="Arial" w:hAnsi="Arial" w:cs="Arial"/>
          <w:lang w:val="es-CO"/>
        </w:rPr>
        <w:t>I</w:t>
      </w:r>
      <w:r w:rsidRPr="00F90655">
        <w:rPr>
          <w:rFonts w:ascii="Arial" w:hAnsi="Arial" w:cs="Arial"/>
          <w:lang w:val="es-CO"/>
        </w:rPr>
        <w:t xml:space="preserve">mpuestos para la financiación del proyecto. </w:t>
      </w:r>
      <w:r w:rsidR="006B1661" w:rsidRPr="00F90655">
        <w:rPr>
          <w:rFonts w:ascii="Arial" w:hAnsi="Arial" w:cs="Arial"/>
        </w:rPr>
        <w:t xml:space="preserve">La aprobación de la solicitud de vinculación al mecanismo dependerá de las condiciones establecidas en la convocatoria de la SDH. </w:t>
      </w:r>
    </w:p>
    <w:p w14:paraId="46560D9D" w14:textId="77777777" w:rsidR="009B186C" w:rsidRPr="00F90655" w:rsidRDefault="009B186C" w:rsidP="003D40F7">
      <w:pPr>
        <w:snapToGrid w:val="0"/>
        <w:spacing w:after="0" w:line="240" w:lineRule="auto"/>
        <w:jc w:val="both"/>
        <w:rPr>
          <w:rFonts w:ascii="Arial" w:hAnsi="Arial" w:cs="Arial"/>
          <w:lang w:val="es-CO"/>
        </w:rPr>
      </w:pPr>
    </w:p>
    <w:p w14:paraId="72430603" w14:textId="4202480B" w:rsidR="006E7222" w:rsidRPr="00F90655" w:rsidRDefault="006E7222" w:rsidP="00083477">
      <w:pPr>
        <w:pStyle w:val="PargrafodaLista"/>
        <w:numPr>
          <w:ilvl w:val="4"/>
          <w:numId w:val="6"/>
        </w:numPr>
        <w:jc w:val="both"/>
        <w:rPr>
          <w:rFonts w:ascii="Arial" w:hAnsi="Arial" w:cs="Arial"/>
          <w:lang w:val="es-CO"/>
        </w:rPr>
      </w:pPr>
      <w:r w:rsidRPr="00F90655">
        <w:rPr>
          <w:rFonts w:ascii="Arial" w:hAnsi="Arial" w:cs="Arial"/>
        </w:rPr>
        <w:t xml:space="preserve">El reconocimiento a través de los Títulos para la Renovación del </w:t>
      </w:r>
      <w:r w:rsidR="005819C5">
        <w:rPr>
          <w:rFonts w:ascii="Arial" w:hAnsi="Arial" w:cs="Arial"/>
        </w:rPr>
        <w:t>T</w:t>
      </w:r>
      <w:r w:rsidRPr="00F90655">
        <w:rPr>
          <w:rFonts w:ascii="Arial" w:hAnsi="Arial" w:cs="Arial"/>
        </w:rPr>
        <w:t xml:space="preserve">erritorio Distrital de los costos de </w:t>
      </w:r>
      <w:proofErr w:type="spellStart"/>
      <w:r w:rsidRPr="00F90655">
        <w:rPr>
          <w:rFonts w:ascii="Arial" w:hAnsi="Arial" w:cs="Arial"/>
        </w:rPr>
        <w:t>preinversión</w:t>
      </w:r>
      <w:proofErr w:type="spellEnd"/>
      <w:r w:rsidRPr="00F90655">
        <w:rPr>
          <w:rFonts w:ascii="Arial" w:hAnsi="Arial" w:cs="Arial"/>
        </w:rPr>
        <w:t xml:space="preserve"> de los proyectos, solo procederá cuando estos sean financiados por el contribuyente vinculado al Mecanismo y hagan parte del valor total del proyecto.</w:t>
      </w:r>
    </w:p>
    <w:p w14:paraId="4C9A7445" w14:textId="1C8ED883" w:rsidR="00556D01" w:rsidRPr="00F90655" w:rsidRDefault="008670F5" w:rsidP="003D40F7">
      <w:pPr>
        <w:snapToGrid w:val="0"/>
        <w:spacing w:after="0" w:line="240" w:lineRule="auto"/>
        <w:ind w:left="1080"/>
        <w:jc w:val="both"/>
        <w:rPr>
          <w:rFonts w:ascii="Arial" w:hAnsi="Arial" w:cs="Arial"/>
          <w:lang w:val="es-CO"/>
        </w:rPr>
      </w:pPr>
      <w:r w:rsidRPr="00F90655">
        <w:rPr>
          <w:rFonts w:ascii="Arial" w:hAnsi="Arial" w:cs="Arial"/>
        </w:rPr>
        <w:t xml:space="preserve">Los contribuyentes que hayan asumido el costo de </w:t>
      </w:r>
      <w:proofErr w:type="spellStart"/>
      <w:r w:rsidRPr="00F90655">
        <w:rPr>
          <w:rFonts w:ascii="Arial" w:hAnsi="Arial" w:cs="Arial"/>
        </w:rPr>
        <w:t>preinversión</w:t>
      </w:r>
      <w:proofErr w:type="spellEnd"/>
      <w:r w:rsidRPr="00F90655">
        <w:rPr>
          <w:rFonts w:ascii="Arial" w:hAnsi="Arial" w:cs="Arial"/>
        </w:rPr>
        <w:t xml:space="preserve"> de un proyecto tendrán prelación sobre otro contribuyente interesado en la ejecución de este. </w:t>
      </w:r>
    </w:p>
    <w:p w14:paraId="5C6B5641" w14:textId="77777777" w:rsidR="00556D01" w:rsidRPr="00F90655" w:rsidRDefault="00556D01" w:rsidP="003D40F7">
      <w:pPr>
        <w:snapToGrid w:val="0"/>
        <w:spacing w:after="0" w:line="240" w:lineRule="auto"/>
        <w:ind w:left="720"/>
        <w:jc w:val="both"/>
        <w:rPr>
          <w:rFonts w:ascii="Arial" w:hAnsi="Arial" w:cs="Arial"/>
          <w:lang w:val="es-CO"/>
        </w:rPr>
      </w:pPr>
    </w:p>
    <w:p w14:paraId="1A1BB3AC" w14:textId="5E755A49" w:rsidR="008670F5" w:rsidRPr="00F90655" w:rsidRDefault="008670F5" w:rsidP="003D40F7">
      <w:pPr>
        <w:snapToGrid w:val="0"/>
        <w:spacing w:after="0" w:line="240" w:lineRule="auto"/>
        <w:ind w:left="1080"/>
        <w:jc w:val="both"/>
        <w:rPr>
          <w:rFonts w:ascii="Arial" w:hAnsi="Arial" w:cs="Arial"/>
          <w:lang w:val="es-CO"/>
        </w:rPr>
      </w:pPr>
      <w:r w:rsidRPr="00F90655">
        <w:rPr>
          <w:rFonts w:ascii="Arial" w:hAnsi="Arial" w:cs="Arial"/>
        </w:rPr>
        <w:t xml:space="preserve">Sin embargo, </w:t>
      </w:r>
      <w:r w:rsidR="00324307">
        <w:rPr>
          <w:rFonts w:ascii="Arial" w:hAnsi="Arial" w:cs="Arial"/>
        </w:rPr>
        <w:t xml:space="preserve">si </w:t>
      </w:r>
      <w:r w:rsidRPr="00F90655">
        <w:rPr>
          <w:rFonts w:ascii="Arial" w:hAnsi="Arial" w:cs="Arial"/>
        </w:rPr>
        <w:t>un tercero presenta una solicitud de vinculación con mejores condiciones de plazo o económicas que representen un ahorro de al menos el veinte por ciento (20%)</w:t>
      </w:r>
      <w:r w:rsidR="00865F23">
        <w:rPr>
          <w:rFonts w:ascii="Arial" w:hAnsi="Arial" w:cs="Arial"/>
        </w:rPr>
        <w:t>,</w:t>
      </w:r>
      <w:r w:rsidRPr="00F90655">
        <w:rPr>
          <w:rFonts w:ascii="Arial" w:hAnsi="Arial" w:cs="Arial"/>
        </w:rPr>
        <w:t xml:space="preserve"> el contribuyente que realizó la estructuración tendrá derecho a que se le reconozcan los gastos de estructuración por parte del contribuyente que presente mejores condiciones en el momento en que formalice el convenio, siempre que su propuesta no logre igualar o mejorar la oferta del tercero y haya presentado la solicitud de vinculación ante SDH. </w:t>
      </w:r>
    </w:p>
    <w:p w14:paraId="2D459705" w14:textId="77777777" w:rsidR="00AB3409" w:rsidRPr="00F90655" w:rsidRDefault="00AB3409" w:rsidP="00F90655">
      <w:pPr>
        <w:snapToGrid w:val="0"/>
        <w:spacing w:after="0" w:line="240" w:lineRule="auto"/>
        <w:jc w:val="both"/>
        <w:rPr>
          <w:rFonts w:ascii="Arial" w:hAnsi="Arial" w:cs="Arial"/>
          <w:b/>
          <w:bCs/>
          <w:lang w:val="es-CO"/>
        </w:rPr>
      </w:pPr>
    </w:p>
    <w:p w14:paraId="78C20EE9" w14:textId="28584A23" w:rsidR="00E32AC2" w:rsidRPr="00F90655" w:rsidRDefault="00E32AC2" w:rsidP="00083477">
      <w:pPr>
        <w:pStyle w:val="Ttulo3"/>
        <w:numPr>
          <w:ilvl w:val="2"/>
          <w:numId w:val="6"/>
        </w:numPr>
        <w:snapToGrid w:val="0"/>
        <w:spacing w:before="0" w:after="0" w:line="240" w:lineRule="auto"/>
        <w:jc w:val="both"/>
        <w:rPr>
          <w:rFonts w:ascii="Arial" w:hAnsi="Arial" w:cs="Arial"/>
          <w:b/>
          <w:bCs/>
          <w:color w:val="000000" w:themeColor="text1"/>
          <w:sz w:val="22"/>
          <w:szCs w:val="22"/>
          <w:lang w:val="es-CO"/>
        </w:rPr>
      </w:pPr>
      <w:bookmarkStart w:id="24" w:name="_Toc200471266"/>
      <w:r w:rsidRPr="00F90655">
        <w:rPr>
          <w:rFonts w:ascii="Arial" w:hAnsi="Arial" w:cs="Arial"/>
          <w:b/>
          <w:bCs/>
          <w:color w:val="000000" w:themeColor="text1"/>
          <w:sz w:val="22"/>
          <w:szCs w:val="22"/>
        </w:rPr>
        <w:t>Viabilidad y Registro</w:t>
      </w:r>
      <w:bookmarkEnd w:id="24"/>
      <w:r w:rsidRPr="00F90655">
        <w:rPr>
          <w:rFonts w:ascii="Arial" w:hAnsi="Arial" w:cs="Arial"/>
          <w:b/>
          <w:bCs/>
          <w:color w:val="000000" w:themeColor="text1"/>
          <w:sz w:val="22"/>
          <w:szCs w:val="22"/>
        </w:rPr>
        <w:t xml:space="preserve"> </w:t>
      </w:r>
    </w:p>
    <w:p w14:paraId="38D1EC7A" w14:textId="6B34288F" w:rsidR="00B215BC" w:rsidRPr="00F90655" w:rsidRDefault="00B215BC" w:rsidP="00F90655">
      <w:pPr>
        <w:spacing w:after="0" w:line="240" w:lineRule="auto"/>
        <w:jc w:val="both"/>
        <w:rPr>
          <w:rFonts w:ascii="Arial" w:hAnsi="Arial" w:cs="Arial"/>
          <w:lang w:val="es-CO"/>
        </w:rPr>
      </w:pPr>
    </w:p>
    <w:p w14:paraId="1D6D02A2" w14:textId="7F7127FA" w:rsidR="00652727" w:rsidRPr="00F90655" w:rsidRDefault="00652727" w:rsidP="003D40F7">
      <w:pPr>
        <w:spacing w:after="0" w:line="240" w:lineRule="auto"/>
        <w:jc w:val="both"/>
        <w:rPr>
          <w:rFonts w:ascii="Arial" w:hAnsi="Arial" w:cs="Arial"/>
          <w:lang w:val="es-CO"/>
        </w:rPr>
      </w:pPr>
      <w:r w:rsidRPr="00F90655">
        <w:rPr>
          <w:rFonts w:ascii="Arial" w:hAnsi="Arial" w:cs="Arial"/>
        </w:rPr>
        <w:t xml:space="preserve">Una vez se ha recibido la información por parte del contribuyente, la entidad distrital competente tendrá quince (15) días hábiles para revisar la información y en caso de estar acorde con la iniciativa recibida procederá con el proceso de inscripción, viabilidad y registro del proyecto dentro del sistema de información de seguimiento a proyectos distritales </w:t>
      </w:r>
      <w:proofErr w:type="spellStart"/>
      <w:r w:rsidRPr="00F90655">
        <w:rPr>
          <w:rFonts w:ascii="Arial" w:hAnsi="Arial" w:cs="Arial"/>
        </w:rPr>
        <w:t>Segplan</w:t>
      </w:r>
      <w:proofErr w:type="spellEnd"/>
      <w:r w:rsidRPr="00F90655">
        <w:rPr>
          <w:rFonts w:ascii="Arial" w:hAnsi="Arial" w:cs="Arial"/>
        </w:rPr>
        <w:t xml:space="preserve"> 2.0. </w:t>
      </w:r>
    </w:p>
    <w:p w14:paraId="30980BE2" w14:textId="77777777" w:rsidR="00FC64BD" w:rsidRPr="00F90655" w:rsidRDefault="00FC64BD" w:rsidP="003D40F7">
      <w:pPr>
        <w:spacing w:after="0" w:line="240" w:lineRule="auto"/>
        <w:jc w:val="both"/>
        <w:rPr>
          <w:rFonts w:ascii="Arial" w:hAnsi="Arial" w:cs="Arial"/>
          <w:lang w:val="es-CO"/>
        </w:rPr>
      </w:pPr>
    </w:p>
    <w:p w14:paraId="7A0AD4C5" w14:textId="733A23AB" w:rsidR="00652727" w:rsidRPr="00F90655" w:rsidRDefault="00652727" w:rsidP="003D40F7">
      <w:pPr>
        <w:spacing w:after="0" w:line="240" w:lineRule="auto"/>
        <w:jc w:val="both"/>
        <w:rPr>
          <w:rFonts w:ascii="Arial" w:hAnsi="Arial" w:cs="Arial"/>
          <w:lang w:val="es-CO"/>
        </w:rPr>
      </w:pPr>
      <w:r w:rsidRPr="00F90655">
        <w:rPr>
          <w:rFonts w:ascii="Arial" w:hAnsi="Arial" w:cs="Arial"/>
        </w:rPr>
        <w:t xml:space="preserve">En este proceso, la EDC deberá cargar la totalidad de los requisitos soporte dentro del proyecto en la plataforma </w:t>
      </w:r>
      <w:proofErr w:type="spellStart"/>
      <w:r w:rsidRPr="00F90655">
        <w:rPr>
          <w:rFonts w:ascii="Arial" w:hAnsi="Arial" w:cs="Arial"/>
        </w:rPr>
        <w:t>Segplan</w:t>
      </w:r>
      <w:proofErr w:type="spellEnd"/>
      <w:r w:rsidRPr="00F90655">
        <w:rPr>
          <w:rFonts w:ascii="Arial" w:hAnsi="Arial" w:cs="Arial"/>
        </w:rPr>
        <w:t xml:space="preserve"> 2.0.</w:t>
      </w:r>
      <w:r w:rsidR="00E10A22" w:rsidRPr="00F90655">
        <w:rPr>
          <w:rFonts w:ascii="Arial" w:hAnsi="Arial" w:cs="Arial"/>
        </w:rPr>
        <w:t xml:space="preserve"> incluyendo certificación de </w:t>
      </w:r>
      <w:r w:rsidR="001558F5" w:rsidRPr="00F90655">
        <w:rPr>
          <w:rFonts w:ascii="Arial" w:hAnsi="Arial" w:cs="Arial"/>
        </w:rPr>
        <w:t>la EDC o de la entidad beneficiaria del proyecto de que asumirá dentro de su techo presupuestal los gastos de mantenimiento y operación del proyecto.</w:t>
      </w:r>
    </w:p>
    <w:p w14:paraId="46422E02" w14:textId="77777777" w:rsidR="00837C42" w:rsidRPr="00F90655" w:rsidRDefault="00837C42" w:rsidP="003D40F7">
      <w:pPr>
        <w:spacing w:after="0" w:line="240" w:lineRule="auto"/>
        <w:jc w:val="both"/>
        <w:rPr>
          <w:rFonts w:ascii="Arial" w:hAnsi="Arial" w:cs="Arial"/>
          <w:lang w:val="es-CO"/>
        </w:rPr>
      </w:pPr>
    </w:p>
    <w:p w14:paraId="0C917431" w14:textId="3E62DA18" w:rsidR="00652727" w:rsidRPr="00F90655" w:rsidRDefault="00652727" w:rsidP="003D40F7">
      <w:pPr>
        <w:spacing w:after="0" w:line="240" w:lineRule="auto"/>
        <w:jc w:val="both"/>
        <w:rPr>
          <w:rFonts w:ascii="Arial" w:hAnsi="Arial" w:cs="Arial"/>
          <w:lang w:val="es-CO"/>
        </w:rPr>
      </w:pPr>
      <w:r w:rsidRPr="00F90655">
        <w:rPr>
          <w:rFonts w:ascii="Arial" w:hAnsi="Arial" w:cs="Arial"/>
        </w:rPr>
        <w:t xml:space="preserve">Por otra parte, si la EDC encuentra que el proyecto presentado no es concordante con los requisitos establecidos en este </w:t>
      </w:r>
      <w:r w:rsidR="002E3426">
        <w:rPr>
          <w:rFonts w:ascii="Arial" w:hAnsi="Arial" w:cs="Arial"/>
        </w:rPr>
        <w:t>M</w:t>
      </w:r>
      <w:r w:rsidRPr="00F90655">
        <w:rPr>
          <w:rFonts w:ascii="Arial" w:hAnsi="Arial" w:cs="Arial"/>
        </w:rPr>
        <w:t xml:space="preserve">anual, podrá por una única vez realizar la devolución a través de MGA y </w:t>
      </w:r>
      <w:r w:rsidR="00FD7FC7" w:rsidRPr="00F90655">
        <w:rPr>
          <w:rFonts w:ascii="Arial" w:hAnsi="Arial" w:cs="Arial"/>
        </w:rPr>
        <w:t xml:space="preserve">remitirá una </w:t>
      </w:r>
      <w:r w:rsidRPr="00F90655">
        <w:rPr>
          <w:rFonts w:ascii="Arial" w:hAnsi="Arial" w:cs="Arial"/>
        </w:rPr>
        <w:t xml:space="preserve">comunicación </w:t>
      </w:r>
      <w:r w:rsidR="009633A4" w:rsidRPr="00F90655">
        <w:rPr>
          <w:rFonts w:ascii="Arial" w:hAnsi="Arial" w:cs="Arial"/>
        </w:rPr>
        <w:t xml:space="preserve">mediante </w:t>
      </w:r>
      <w:r w:rsidRPr="00F90655">
        <w:rPr>
          <w:rFonts w:ascii="Arial" w:hAnsi="Arial" w:cs="Arial"/>
        </w:rPr>
        <w:t xml:space="preserve">la que indicará las razones y los aspectos a ajustar para que el contribuyente ajuste el proyecto estructurado en un plazo no mayor a quince (15) días hábiles siguientes al recibo de la devolución. </w:t>
      </w:r>
    </w:p>
    <w:p w14:paraId="1AC1EBB5" w14:textId="77777777" w:rsidR="00837C42" w:rsidRPr="00F90655" w:rsidRDefault="00837C42" w:rsidP="003D40F7">
      <w:pPr>
        <w:spacing w:after="0" w:line="240" w:lineRule="auto"/>
        <w:jc w:val="both"/>
        <w:rPr>
          <w:rFonts w:ascii="Arial" w:hAnsi="Arial" w:cs="Arial"/>
          <w:lang w:val="es-CO"/>
        </w:rPr>
      </w:pPr>
    </w:p>
    <w:p w14:paraId="4323418F" w14:textId="58135FBD" w:rsidR="00652727" w:rsidRPr="00F90655" w:rsidRDefault="00652727" w:rsidP="003D40F7">
      <w:pPr>
        <w:spacing w:after="0" w:line="240" w:lineRule="auto"/>
        <w:jc w:val="both"/>
        <w:rPr>
          <w:rFonts w:ascii="Arial" w:hAnsi="Arial" w:cs="Arial"/>
          <w:lang w:val="es-CO"/>
        </w:rPr>
      </w:pPr>
      <w:r w:rsidRPr="00F90655">
        <w:rPr>
          <w:rFonts w:ascii="Arial" w:hAnsi="Arial" w:cs="Arial"/>
        </w:rPr>
        <w:t>Pasado este plazo si el contribuyente no presenta el proyecto ajustado se considerará que ha desistido de la iniciativa.</w:t>
      </w:r>
    </w:p>
    <w:p w14:paraId="05B2B36A" w14:textId="77777777" w:rsidR="00837C42" w:rsidRPr="00F90655" w:rsidRDefault="00837C42" w:rsidP="003D40F7">
      <w:pPr>
        <w:spacing w:after="0" w:line="240" w:lineRule="auto"/>
        <w:jc w:val="both"/>
        <w:rPr>
          <w:rFonts w:ascii="Arial" w:hAnsi="Arial" w:cs="Arial"/>
          <w:lang w:val="es-CO"/>
        </w:rPr>
      </w:pPr>
    </w:p>
    <w:p w14:paraId="3A96E8E9" w14:textId="77777777" w:rsidR="00652727" w:rsidRPr="00F90655" w:rsidRDefault="00652727" w:rsidP="00083477">
      <w:pPr>
        <w:pStyle w:val="PargrafodaLista"/>
        <w:numPr>
          <w:ilvl w:val="0"/>
          <w:numId w:val="2"/>
        </w:numPr>
        <w:spacing w:after="0" w:line="240" w:lineRule="auto"/>
        <w:jc w:val="both"/>
        <w:rPr>
          <w:rFonts w:ascii="Arial" w:hAnsi="Arial" w:cs="Arial"/>
          <w:i/>
          <w:iCs/>
          <w:vanish/>
          <w:lang w:val="es-CO"/>
        </w:rPr>
      </w:pPr>
    </w:p>
    <w:p w14:paraId="4A7203F1" w14:textId="71559425" w:rsidR="00652727" w:rsidRPr="00F90655" w:rsidRDefault="00652727" w:rsidP="00083477">
      <w:pPr>
        <w:pStyle w:val="Ttulo3"/>
        <w:numPr>
          <w:ilvl w:val="2"/>
          <w:numId w:val="6"/>
        </w:numPr>
        <w:snapToGrid w:val="0"/>
        <w:spacing w:before="0" w:after="0" w:line="240" w:lineRule="auto"/>
        <w:jc w:val="both"/>
        <w:rPr>
          <w:rFonts w:ascii="Arial" w:hAnsi="Arial" w:cs="Arial"/>
          <w:b/>
          <w:bCs/>
          <w:color w:val="000000" w:themeColor="text1"/>
          <w:sz w:val="22"/>
          <w:szCs w:val="22"/>
          <w:lang w:val="es-CO"/>
        </w:rPr>
      </w:pPr>
      <w:bookmarkStart w:id="25" w:name="_Toc200471267"/>
      <w:r w:rsidRPr="00F90655">
        <w:rPr>
          <w:rFonts w:ascii="Arial" w:hAnsi="Arial" w:cs="Arial"/>
          <w:b/>
          <w:bCs/>
          <w:color w:val="000000" w:themeColor="text1"/>
          <w:sz w:val="22"/>
          <w:szCs w:val="22"/>
        </w:rPr>
        <w:t>Conformación, autorización y publicación del Banco de Proyectos a ser financiados con el Mecanismo de Obras por Impuestos</w:t>
      </w:r>
      <w:bookmarkEnd w:id="25"/>
      <w:r w:rsidRPr="00F90655">
        <w:rPr>
          <w:rFonts w:ascii="Arial" w:hAnsi="Arial" w:cs="Arial"/>
          <w:b/>
          <w:bCs/>
          <w:color w:val="000000" w:themeColor="text1"/>
          <w:sz w:val="22"/>
          <w:szCs w:val="22"/>
        </w:rPr>
        <w:t xml:space="preserve"> </w:t>
      </w:r>
    </w:p>
    <w:p w14:paraId="4E66A37E" w14:textId="77777777" w:rsidR="00FB3483" w:rsidRPr="00F90655" w:rsidRDefault="00FB3483" w:rsidP="00F90655">
      <w:pPr>
        <w:spacing w:after="0" w:line="240" w:lineRule="auto"/>
        <w:jc w:val="both"/>
        <w:rPr>
          <w:rFonts w:ascii="Arial" w:hAnsi="Arial" w:cs="Arial"/>
          <w:lang w:val="es-CO"/>
        </w:rPr>
      </w:pPr>
    </w:p>
    <w:p w14:paraId="267AAEC2" w14:textId="4804BE2C" w:rsidR="00E16377" w:rsidRPr="00F90655" w:rsidRDefault="00652727" w:rsidP="003D40F7">
      <w:pPr>
        <w:spacing w:after="0" w:line="240" w:lineRule="auto"/>
        <w:jc w:val="both"/>
        <w:rPr>
          <w:rFonts w:ascii="Arial" w:hAnsi="Arial" w:cs="Arial"/>
          <w:lang w:val="es-CO"/>
        </w:rPr>
      </w:pPr>
      <w:r w:rsidRPr="00F90655">
        <w:rPr>
          <w:rFonts w:ascii="Arial" w:hAnsi="Arial" w:cs="Arial"/>
        </w:rPr>
        <w:t xml:space="preserve">Con el paquete de proyectos viabilizados por las entidades públicas distritales competentes se conformará el Banco de Proyectos de Obras por Impuestos de la SDP, el cual contendrá los diferentes proyectos que se vayan viabilizando y registrando y que son susceptibles de ser financiados a través de la estrategia de </w:t>
      </w:r>
      <w:r w:rsidR="002659DE">
        <w:rPr>
          <w:rFonts w:ascii="Arial" w:hAnsi="Arial" w:cs="Arial"/>
        </w:rPr>
        <w:t>O</w:t>
      </w:r>
      <w:r w:rsidRPr="00F90655">
        <w:rPr>
          <w:rFonts w:ascii="Arial" w:hAnsi="Arial" w:cs="Arial"/>
        </w:rPr>
        <w:t xml:space="preserve">bras por </w:t>
      </w:r>
      <w:r w:rsidR="002659DE">
        <w:rPr>
          <w:rFonts w:ascii="Arial" w:hAnsi="Arial" w:cs="Arial"/>
        </w:rPr>
        <w:t>I</w:t>
      </w:r>
      <w:r w:rsidRPr="00F90655">
        <w:rPr>
          <w:rFonts w:ascii="Arial" w:hAnsi="Arial" w:cs="Arial"/>
        </w:rPr>
        <w:t xml:space="preserve">mpuestos. </w:t>
      </w:r>
    </w:p>
    <w:p w14:paraId="39053115" w14:textId="77777777" w:rsidR="003C09EA" w:rsidRPr="00F90655" w:rsidRDefault="003C09EA" w:rsidP="003D40F7">
      <w:pPr>
        <w:snapToGrid w:val="0"/>
        <w:spacing w:after="0" w:line="240" w:lineRule="auto"/>
        <w:jc w:val="both"/>
        <w:rPr>
          <w:rFonts w:ascii="Arial" w:hAnsi="Arial" w:cs="Arial"/>
          <w:lang w:val="es-CO"/>
        </w:rPr>
      </w:pPr>
    </w:p>
    <w:p w14:paraId="73F7D843" w14:textId="35544435" w:rsidR="007734FD" w:rsidRPr="00F90655" w:rsidRDefault="00963067" w:rsidP="00083477">
      <w:pPr>
        <w:pStyle w:val="Ttulo4"/>
        <w:numPr>
          <w:ilvl w:val="3"/>
          <w:numId w:val="8"/>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Autorización del CONFIS Distrital</w:t>
      </w:r>
    </w:p>
    <w:p w14:paraId="43164CDA" w14:textId="77777777" w:rsidR="007734FD" w:rsidRPr="00F90655" w:rsidRDefault="007734FD" w:rsidP="00F90655">
      <w:pPr>
        <w:spacing w:after="0" w:line="240" w:lineRule="auto"/>
        <w:jc w:val="both"/>
        <w:rPr>
          <w:rFonts w:ascii="Arial" w:hAnsi="Arial" w:cs="Arial"/>
          <w:lang w:val="es-CO"/>
        </w:rPr>
      </w:pPr>
    </w:p>
    <w:p w14:paraId="4701CD87" w14:textId="787DBB48" w:rsidR="00891DF4" w:rsidRPr="00F90655" w:rsidRDefault="00891DF4" w:rsidP="003D40F7">
      <w:pPr>
        <w:spacing w:after="0" w:line="240" w:lineRule="auto"/>
        <w:jc w:val="both"/>
        <w:rPr>
          <w:rFonts w:ascii="Arial" w:hAnsi="Arial" w:cs="Arial"/>
          <w:lang w:val="es-CO"/>
        </w:rPr>
      </w:pPr>
      <w:r w:rsidRPr="00F90655">
        <w:rPr>
          <w:rFonts w:ascii="Arial" w:hAnsi="Arial" w:cs="Arial"/>
        </w:rPr>
        <w:t xml:space="preserve">La Secretaría Distrital de Planeación presentará para autorización del CONFIS Distrital el listado de los proyectos susceptibles de ser financiados a través del Mecanismo de Obras por Impuestos. </w:t>
      </w:r>
    </w:p>
    <w:p w14:paraId="3ED77CE0" w14:textId="77777777" w:rsidR="00E85B8B" w:rsidRPr="00F90655" w:rsidRDefault="00E85B8B" w:rsidP="003D40F7">
      <w:pPr>
        <w:spacing w:after="0" w:line="240" w:lineRule="auto"/>
        <w:jc w:val="both"/>
        <w:rPr>
          <w:rFonts w:ascii="Arial" w:hAnsi="Arial" w:cs="Arial"/>
          <w:lang w:val="es-CO"/>
        </w:rPr>
      </w:pPr>
    </w:p>
    <w:p w14:paraId="386672B3" w14:textId="1F159E27" w:rsidR="00631209" w:rsidRPr="00F90655" w:rsidRDefault="00891DF4" w:rsidP="003D40F7">
      <w:pPr>
        <w:snapToGrid w:val="0"/>
        <w:spacing w:after="0" w:line="240" w:lineRule="auto"/>
        <w:jc w:val="both"/>
        <w:rPr>
          <w:rFonts w:ascii="Arial" w:hAnsi="Arial" w:cs="Arial"/>
          <w:lang w:val="es-CO"/>
        </w:rPr>
      </w:pPr>
      <w:r w:rsidRPr="00F90655">
        <w:rPr>
          <w:rFonts w:ascii="Arial" w:hAnsi="Arial" w:cs="Arial"/>
        </w:rPr>
        <w:t xml:space="preserve">Por su parte, la Secretaría Distrital de Hacienda </w:t>
      </w:r>
      <w:r w:rsidR="009154FE" w:rsidRPr="00F90655">
        <w:rPr>
          <w:rFonts w:ascii="Arial" w:hAnsi="Arial" w:cs="Arial"/>
        </w:rPr>
        <w:t xml:space="preserve">presentará </w:t>
      </w:r>
      <w:r w:rsidR="00373FD8" w:rsidRPr="00F90655">
        <w:rPr>
          <w:rFonts w:ascii="Arial" w:hAnsi="Arial" w:cs="Arial"/>
        </w:rPr>
        <w:t xml:space="preserve">propuesta del monto o cupo máximo de los recursos a </w:t>
      </w:r>
      <w:r w:rsidR="00FC5214" w:rsidRPr="00F90655">
        <w:rPr>
          <w:rFonts w:ascii="Arial" w:hAnsi="Arial" w:cs="Arial"/>
        </w:rPr>
        <w:t>autorizar</w:t>
      </w:r>
      <w:r w:rsidRPr="00F90655">
        <w:rPr>
          <w:rFonts w:ascii="Arial" w:hAnsi="Arial" w:cs="Arial"/>
        </w:rPr>
        <w:t xml:space="preserve">. </w:t>
      </w:r>
    </w:p>
    <w:p w14:paraId="68D025AE" w14:textId="77777777" w:rsidR="00631209" w:rsidRPr="00F90655" w:rsidRDefault="00631209" w:rsidP="003D40F7">
      <w:pPr>
        <w:snapToGrid w:val="0"/>
        <w:spacing w:after="0" w:line="240" w:lineRule="auto"/>
        <w:jc w:val="both"/>
        <w:rPr>
          <w:rFonts w:ascii="Arial" w:hAnsi="Arial" w:cs="Arial"/>
          <w:lang w:val="es-CO"/>
        </w:rPr>
      </w:pPr>
    </w:p>
    <w:p w14:paraId="7FE9307A" w14:textId="636B23EE" w:rsidR="00585B98" w:rsidRPr="00F90655" w:rsidRDefault="00891DF4" w:rsidP="003D40F7">
      <w:pPr>
        <w:spacing w:after="0" w:line="240" w:lineRule="auto"/>
        <w:jc w:val="both"/>
        <w:rPr>
          <w:rFonts w:ascii="Arial" w:hAnsi="Arial" w:cs="Arial"/>
          <w:lang w:val="es-CO"/>
        </w:rPr>
      </w:pPr>
      <w:r w:rsidRPr="00F90655">
        <w:rPr>
          <w:rFonts w:ascii="Arial" w:hAnsi="Arial" w:cs="Arial"/>
        </w:rPr>
        <w:t>Con base en esta información, el CONFIS aprobará el monto máximo y el listado de los proyectos susceptibles de financiarse a través del Mecanismo de Obras por Impuestos.</w:t>
      </w:r>
    </w:p>
    <w:p w14:paraId="1763E777" w14:textId="27B6D81F" w:rsidR="007734FD" w:rsidRPr="00F90655" w:rsidRDefault="007734FD" w:rsidP="003D40F7">
      <w:pPr>
        <w:snapToGrid w:val="0"/>
        <w:spacing w:after="0" w:line="240" w:lineRule="auto"/>
        <w:jc w:val="both"/>
        <w:rPr>
          <w:rFonts w:ascii="Arial" w:hAnsi="Arial" w:cs="Arial"/>
          <w:lang w:val="es-CO"/>
        </w:rPr>
      </w:pPr>
    </w:p>
    <w:p w14:paraId="7FA5BDED" w14:textId="20863C66" w:rsidR="0000226A" w:rsidRPr="00F90655" w:rsidRDefault="0000226A" w:rsidP="00083477">
      <w:pPr>
        <w:pStyle w:val="Ttulo4"/>
        <w:numPr>
          <w:ilvl w:val="3"/>
          <w:numId w:val="8"/>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 xml:space="preserve">Publicación de los proyectos susceptibles a ser financiados mediante el mecanismo de </w:t>
      </w:r>
      <w:r w:rsidR="002659DE">
        <w:rPr>
          <w:rFonts w:ascii="Arial" w:hAnsi="Arial" w:cs="Arial"/>
          <w:b/>
          <w:bCs/>
          <w:i w:val="0"/>
          <w:iCs w:val="0"/>
          <w:color w:val="000000" w:themeColor="text1"/>
        </w:rPr>
        <w:t>O</w:t>
      </w:r>
      <w:r w:rsidRPr="00F90655">
        <w:rPr>
          <w:rFonts w:ascii="Arial" w:hAnsi="Arial" w:cs="Arial"/>
          <w:b/>
          <w:bCs/>
          <w:i w:val="0"/>
          <w:iCs w:val="0"/>
          <w:color w:val="000000" w:themeColor="text1"/>
        </w:rPr>
        <w:t xml:space="preserve">bras por </w:t>
      </w:r>
      <w:r w:rsidR="002659DE">
        <w:rPr>
          <w:rFonts w:ascii="Arial" w:hAnsi="Arial" w:cs="Arial"/>
          <w:b/>
          <w:bCs/>
          <w:i w:val="0"/>
          <w:iCs w:val="0"/>
          <w:color w:val="000000" w:themeColor="text1"/>
        </w:rPr>
        <w:t>I</w:t>
      </w:r>
      <w:r w:rsidRPr="00F90655">
        <w:rPr>
          <w:rFonts w:ascii="Arial" w:hAnsi="Arial" w:cs="Arial"/>
          <w:b/>
          <w:bCs/>
          <w:i w:val="0"/>
          <w:iCs w:val="0"/>
          <w:color w:val="000000" w:themeColor="text1"/>
        </w:rPr>
        <w:t>mpuestos</w:t>
      </w:r>
    </w:p>
    <w:p w14:paraId="6AD30B80" w14:textId="2995BD86" w:rsidR="00A14DCE" w:rsidRPr="00F90655" w:rsidRDefault="00A14DCE" w:rsidP="003D40F7">
      <w:pPr>
        <w:snapToGrid w:val="0"/>
        <w:spacing w:after="0" w:line="240" w:lineRule="auto"/>
        <w:jc w:val="both"/>
        <w:rPr>
          <w:rFonts w:ascii="Arial" w:hAnsi="Arial" w:cs="Arial"/>
          <w:i/>
          <w:iCs/>
          <w:lang w:val="es-CO"/>
        </w:rPr>
      </w:pPr>
    </w:p>
    <w:p w14:paraId="68FA5F0E" w14:textId="77777777" w:rsidR="006547E3" w:rsidRPr="00F90655" w:rsidRDefault="006547E3" w:rsidP="003D40F7">
      <w:pPr>
        <w:spacing w:after="0" w:line="240" w:lineRule="auto"/>
        <w:jc w:val="both"/>
        <w:rPr>
          <w:rFonts w:ascii="Arial" w:hAnsi="Arial" w:cs="Arial"/>
          <w:lang w:val="es-CO"/>
        </w:rPr>
      </w:pPr>
      <w:r w:rsidRPr="00F90655">
        <w:rPr>
          <w:rFonts w:ascii="Arial" w:hAnsi="Arial" w:cs="Arial"/>
        </w:rPr>
        <w:t xml:space="preserve">Una vez se ha emitido el concepto de autorización del CONFIS sobre los proyectos presentados, la Secretaría Distrital de Hacienda publicará en su página web el listado de proyectos disponibles para vinculación en convocatoria, el monto máximo asignado y los términos para aplicar a la misma. </w:t>
      </w:r>
    </w:p>
    <w:p w14:paraId="6E0F0F16" w14:textId="77777777" w:rsidR="005C7800" w:rsidRPr="00F90655" w:rsidRDefault="005C7800" w:rsidP="003D40F7">
      <w:pPr>
        <w:snapToGrid w:val="0"/>
        <w:spacing w:after="0" w:line="240" w:lineRule="auto"/>
        <w:jc w:val="both"/>
        <w:rPr>
          <w:rFonts w:ascii="Arial" w:hAnsi="Arial" w:cs="Arial"/>
        </w:rPr>
      </w:pPr>
    </w:p>
    <w:p w14:paraId="302FB837" w14:textId="140FA79F" w:rsidR="006547E3" w:rsidRDefault="006547E3" w:rsidP="1D9590D6">
      <w:pPr>
        <w:snapToGrid w:val="0"/>
        <w:spacing w:after="0" w:line="240" w:lineRule="auto"/>
        <w:jc w:val="both"/>
        <w:rPr>
          <w:rFonts w:ascii="Arial" w:hAnsi="Arial" w:cs="Arial"/>
          <w:lang w:val="es-ES"/>
        </w:rPr>
      </w:pPr>
      <w:r w:rsidRPr="1D9590D6">
        <w:rPr>
          <w:rFonts w:ascii="Arial" w:hAnsi="Arial" w:cs="Arial"/>
          <w:lang w:val="es-ES"/>
        </w:rPr>
        <w:t xml:space="preserve">En </w:t>
      </w:r>
      <w:r w:rsidR="00E31185" w:rsidRPr="1D9590D6">
        <w:rPr>
          <w:rFonts w:ascii="Arial" w:hAnsi="Arial" w:cs="Arial"/>
          <w:lang w:val="es-ES"/>
        </w:rPr>
        <w:t>dicha</w:t>
      </w:r>
      <w:r w:rsidRPr="1D9590D6">
        <w:rPr>
          <w:rFonts w:ascii="Arial" w:hAnsi="Arial" w:cs="Arial"/>
          <w:lang w:val="es-ES"/>
        </w:rPr>
        <w:t xml:space="preserve"> página web, se incluirá el enlace</w:t>
      </w:r>
      <w:r w:rsidR="002B5E6D" w:rsidRPr="1D9590D6">
        <w:rPr>
          <w:rFonts w:ascii="Arial" w:hAnsi="Arial" w:cs="Arial"/>
          <w:lang w:val="es-ES"/>
        </w:rPr>
        <w:t xml:space="preserve"> en el que</w:t>
      </w:r>
      <w:r w:rsidRPr="1D9590D6">
        <w:rPr>
          <w:rFonts w:ascii="Arial" w:hAnsi="Arial" w:cs="Arial"/>
          <w:lang w:val="es-ES"/>
        </w:rPr>
        <w:t xml:space="preserve"> la SDP publicará la información </w:t>
      </w:r>
      <w:r w:rsidR="002B5E6D" w:rsidRPr="1D9590D6">
        <w:rPr>
          <w:rFonts w:ascii="Arial" w:hAnsi="Arial" w:cs="Arial"/>
          <w:lang w:val="es-ES"/>
        </w:rPr>
        <w:t xml:space="preserve">de los proyectos y sus soportes conforme a lo dispuesto </w:t>
      </w:r>
      <w:r w:rsidRPr="1D9590D6">
        <w:rPr>
          <w:rFonts w:ascii="Arial" w:hAnsi="Arial" w:cs="Arial"/>
          <w:lang w:val="es-ES"/>
        </w:rPr>
        <w:t xml:space="preserve">en </w:t>
      </w:r>
      <w:proofErr w:type="spellStart"/>
      <w:r w:rsidRPr="1D9590D6">
        <w:rPr>
          <w:rFonts w:ascii="Arial" w:hAnsi="Arial" w:cs="Arial"/>
          <w:lang w:val="es-ES"/>
        </w:rPr>
        <w:t>Segplan</w:t>
      </w:r>
      <w:proofErr w:type="spellEnd"/>
      <w:r w:rsidRPr="1D9590D6">
        <w:rPr>
          <w:rFonts w:ascii="Arial" w:hAnsi="Arial" w:cs="Arial"/>
          <w:lang w:val="es-ES"/>
        </w:rPr>
        <w:t xml:space="preserve"> 2.0</w:t>
      </w:r>
      <w:r w:rsidR="00206597" w:rsidRPr="1D9590D6">
        <w:rPr>
          <w:rFonts w:ascii="Arial" w:hAnsi="Arial" w:cs="Arial"/>
          <w:lang w:val="es-ES"/>
        </w:rPr>
        <w:t>.</w:t>
      </w:r>
    </w:p>
    <w:p w14:paraId="701A10FA" w14:textId="77777777" w:rsidR="00040FBE" w:rsidRDefault="00040FBE" w:rsidP="003D40F7">
      <w:pPr>
        <w:snapToGrid w:val="0"/>
        <w:spacing w:after="0" w:line="240" w:lineRule="auto"/>
        <w:jc w:val="both"/>
        <w:rPr>
          <w:rFonts w:ascii="Arial" w:hAnsi="Arial" w:cs="Arial"/>
        </w:rPr>
      </w:pPr>
    </w:p>
    <w:p w14:paraId="7753FD68" w14:textId="4B6C37F2" w:rsidR="00040FBE" w:rsidRPr="00C26081" w:rsidRDefault="00040FBE" w:rsidP="00C26081">
      <w:pPr>
        <w:snapToGrid w:val="0"/>
        <w:spacing w:after="0" w:line="240" w:lineRule="auto"/>
        <w:jc w:val="both"/>
        <w:rPr>
          <w:rFonts w:ascii="Arial" w:hAnsi="Arial" w:cs="Arial"/>
          <w:lang w:val="es-CO"/>
        </w:rPr>
      </w:pPr>
      <w:r w:rsidRPr="00C26081">
        <w:rPr>
          <w:rFonts w:ascii="Arial" w:hAnsi="Arial" w:cs="Arial"/>
        </w:rPr>
        <w:t xml:space="preserve">En los casos en que el contribuyente </w:t>
      </w:r>
      <w:r w:rsidR="00215460">
        <w:rPr>
          <w:rFonts w:ascii="Arial" w:hAnsi="Arial" w:cs="Arial"/>
        </w:rPr>
        <w:t xml:space="preserve">que haya sido </w:t>
      </w:r>
      <w:proofErr w:type="spellStart"/>
      <w:r w:rsidR="00215460">
        <w:rPr>
          <w:rFonts w:ascii="Arial" w:hAnsi="Arial" w:cs="Arial"/>
        </w:rPr>
        <w:t>estructurador</w:t>
      </w:r>
      <w:proofErr w:type="spellEnd"/>
      <w:r w:rsidR="00215460">
        <w:rPr>
          <w:rFonts w:ascii="Arial" w:hAnsi="Arial" w:cs="Arial"/>
        </w:rPr>
        <w:t xml:space="preserve"> de un proyecto, </w:t>
      </w:r>
      <w:r w:rsidRPr="00C26081">
        <w:rPr>
          <w:rFonts w:ascii="Arial" w:hAnsi="Arial" w:cs="Arial"/>
        </w:rPr>
        <w:t xml:space="preserve">por su propia cuenta decida no vincularse al </w:t>
      </w:r>
      <w:r w:rsidR="00215460">
        <w:rPr>
          <w:rFonts w:ascii="Arial" w:hAnsi="Arial" w:cs="Arial"/>
        </w:rPr>
        <w:t>mismo</w:t>
      </w:r>
      <w:r w:rsidRPr="00C26081">
        <w:rPr>
          <w:rFonts w:ascii="Arial" w:hAnsi="Arial" w:cs="Arial"/>
        </w:rPr>
        <w:t xml:space="preserve"> o no se cuente con disponibilidad de cupo CONFIS</w:t>
      </w:r>
      <w:r w:rsidR="00605872">
        <w:rPr>
          <w:rFonts w:ascii="Arial" w:hAnsi="Arial" w:cs="Arial"/>
        </w:rPr>
        <w:t xml:space="preserve"> para ejecutarlo</w:t>
      </w:r>
      <w:r w:rsidRPr="00C26081">
        <w:rPr>
          <w:rFonts w:ascii="Arial" w:hAnsi="Arial" w:cs="Arial"/>
        </w:rPr>
        <w:t xml:space="preserve">, el proyecto seguirá registrado y publicado por </w:t>
      </w:r>
      <w:r w:rsidR="00C2251F">
        <w:rPr>
          <w:rFonts w:ascii="Arial" w:hAnsi="Arial" w:cs="Arial"/>
        </w:rPr>
        <w:t xml:space="preserve">la </w:t>
      </w:r>
      <w:r w:rsidRPr="00C26081">
        <w:rPr>
          <w:rFonts w:ascii="Arial" w:hAnsi="Arial" w:cs="Arial"/>
        </w:rPr>
        <w:t xml:space="preserve">SDH en el listado de proyectos de Obras por Impuestos que se llevará a futuras convocatorias, con el fin de que el </w:t>
      </w:r>
      <w:r w:rsidR="002324C3">
        <w:rPr>
          <w:rFonts w:ascii="Arial" w:hAnsi="Arial" w:cs="Arial"/>
        </w:rPr>
        <w:t>proyecto pueda adelantarse en otra ocasión</w:t>
      </w:r>
      <w:r w:rsidRPr="00C26081">
        <w:rPr>
          <w:rFonts w:ascii="Arial" w:hAnsi="Arial" w:cs="Arial"/>
        </w:rPr>
        <w:t>.</w:t>
      </w:r>
    </w:p>
    <w:p w14:paraId="707C0498" w14:textId="77777777" w:rsidR="00040FBE" w:rsidRPr="00F90655" w:rsidRDefault="00040FBE" w:rsidP="003D40F7">
      <w:pPr>
        <w:snapToGrid w:val="0"/>
        <w:spacing w:after="0" w:line="240" w:lineRule="auto"/>
        <w:jc w:val="both"/>
        <w:rPr>
          <w:rFonts w:ascii="Arial" w:hAnsi="Arial" w:cs="Arial"/>
          <w:lang w:val="es-CO"/>
        </w:rPr>
      </w:pPr>
    </w:p>
    <w:p w14:paraId="530E9165" w14:textId="77777777" w:rsidR="007734FD" w:rsidRPr="00F90655" w:rsidRDefault="007734FD" w:rsidP="003D40F7">
      <w:pPr>
        <w:snapToGrid w:val="0"/>
        <w:spacing w:after="0" w:line="240" w:lineRule="auto"/>
        <w:jc w:val="both"/>
        <w:rPr>
          <w:rFonts w:ascii="Arial" w:hAnsi="Arial" w:cs="Arial"/>
          <w:lang w:val="es-CO"/>
        </w:rPr>
      </w:pPr>
    </w:p>
    <w:p w14:paraId="660573FE" w14:textId="60104D9B" w:rsidR="00331D0C" w:rsidRPr="00F90655" w:rsidRDefault="00BB7373" w:rsidP="00083477">
      <w:pPr>
        <w:pStyle w:val="Ttulo3"/>
        <w:numPr>
          <w:ilvl w:val="2"/>
          <w:numId w:val="8"/>
        </w:numPr>
        <w:snapToGrid w:val="0"/>
        <w:spacing w:before="0" w:after="0" w:line="240" w:lineRule="auto"/>
        <w:jc w:val="both"/>
        <w:rPr>
          <w:rFonts w:ascii="Arial" w:hAnsi="Arial" w:cs="Arial"/>
          <w:b/>
          <w:bCs/>
          <w:color w:val="000000" w:themeColor="text1"/>
          <w:sz w:val="22"/>
          <w:szCs w:val="22"/>
          <w:lang w:val="es-CO"/>
        </w:rPr>
      </w:pPr>
      <w:bookmarkStart w:id="26" w:name="_Toc200471268"/>
      <w:r w:rsidRPr="00F90655">
        <w:rPr>
          <w:rFonts w:ascii="Arial" w:hAnsi="Arial" w:cs="Arial"/>
          <w:b/>
          <w:bCs/>
          <w:color w:val="000000" w:themeColor="text1"/>
          <w:sz w:val="22"/>
          <w:szCs w:val="22"/>
        </w:rPr>
        <w:t>Convocatorias</w:t>
      </w:r>
      <w:bookmarkEnd w:id="26"/>
      <w:r w:rsidRPr="00F90655">
        <w:rPr>
          <w:rFonts w:ascii="Arial" w:hAnsi="Arial" w:cs="Arial"/>
          <w:b/>
          <w:bCs/>
          <w:color w:val="000000" w:themeColor="text1"/>
          <w:sz w:val="22"/>
          <w:szCs w:val="22"/>
        </w:rPr>
        <w:t xml:space="preserve"> </w:t>
      </w:r>
    </w:p>
    <w:p w14:paraId="603DEAD8" w14:textId="77777777" w:rsidR="00AE0D56" w:rsidRPr="00F90655" w:rsidRDefault="00AE0D56" w:rsidP="00F90655">
      <w:pPr>
        <w:spacing w:after="0" w:line="240" w:lineRule="auto"/>
        <w:jc w:val="both"/>
        <w:rPr>
          <w:rFonts w:ascii="Arial" w:hAnsi="Arial" w:cs="Arial"/>
          <w:lang w:val="es-CO"/>
        </w:rPr>
      </w:pPr>
    </w:p>
    <w:p w14:paraId="6B4F5B77" w14:textId="3769CE09" w:rsidR="00695C37" w:rsidRPr="00F90655" w:rsidRDefault="00734F1A" w:rsidP="003D40F7">
      <w:pPr>
        <w:snapToGrid w:val="0"/>
        <w:spacing w:after="0" w:line="240" w:lineRule="auto"/>
        <w:jc w:val="both"/>
        <w:rPr>
          <w:rFonts w:ascii="Arial" w:hAnsi="Arial" w:cs="Arial"/>
          <w:lang w:val="es-CO"/>
        </w:rPr>
      </w:pPr>
      <w:r w:rsidRPr="00F90655">
        <w:rPr>
          <w:rFonts w:ascii="Arial" w:hAnsi="Arial" w:cs="Arial"/>
        </w:rPr>
        <w:t xml:space="preserve">La SDH realizará las convocatorias en las que se determinarán las fechas de publicación en su página </w:t>
      </w:r>
      <w:r w:rsidR="0081400A" w:rsidRPr="00C71017">
        <w:rPr>
          <w:rFonts w:ascii="Arial" w:hAnsi="Arial" w:cs="Arial"/>
        </w:rPr>
        <w:t>w</w:t>
      </w:r>
      <w:r w:rsidRPr="00F90655">
        <w:rPr>
          <w:rFonts w:ascii="Arial" w:hAnsi="Arial" w:cs="Arial"/>
        </w:rPr>
        <w:t xml:space="preserve">eb de los proyectos susceptibles a ser financiados mediante el mecanismo de </w:t>
      </w:r>
      <w:r w:rsidR="002659DE">
        <w:rPr>
          <w:rFonts w:ascii="Arial" w:hAnsi="Arial" w:cs="Arial"/>
        </w:rPr>
        <w:t>O</w:t>
      </w:r>
      <w:r w:rsidRPr="00F90655">
        <w:rPr>
          <w:rFonts w:ascii="Arial" w:hAnsi="Arial" w:cs="Arial"/>
        </w:rPr>
        <w:t xml:space="preserve">bras por </w:t>
      </w:r>
      <w:r w:rsidR="002659DE">
        <w:rPr>
          <w:rFonts w:ascii="Arial" w:hAnsi="Arial" w:cs="Arial"/>
        </w:rPr>
        <w:t>I</w:t>
      </w:r>
      <w:r w:rsidRPr="00F90655">
        <w:rPr>
          <w:rFonts w:ascii="Arial" w:hAnsi="Arial" w:cs="Arial"/>
        </w:rPr>
        <w:t>mpuestos, recepción de postulaciones, fecha de inicio y fin de la convocatoria, modalidad del Mecanismo de Obras por Impuestos aplicable, condiciones adicionales, entre otros.</w:t>
      </w:r>
    </w:p>
    <w:p w14:paraId="6E295D8A" w14:textId="77777777" w:rsidR="007734FD" w:rsidRPr="00F90655" w:rsidRDefault="007734FD" w:rsidP="003D40F7">
      <w:pPr>
        <w:snapToGrid w:val="0"/>
        <w:spacing w:after="0" w:line="240" w:lineRule="auto"/>
        <w:jc w:val="both"/>
        <w:rPr>
          <w:rFonts w:ascii="Arial" w:hAnsi="Arial" w:cs="Arial"/>
          <w:lang w:val="es-CO"/>
        </w:rPr>
      </w:pPr>
    </w:p>
    <w:p w14:paraId="11DF0CDE" w14:textId="6C301A1A" w:rsidR="009D1A84" w:rsidRPr="00F90655" w:rsidRDefault="009D1A84" w:rsidP="00083477">
      <w:pPr>
        <w:pStyle w:val="Ttulo3"/>
        <w:numPr>
          <w:ilvl w:val="2"/>
          <w:numId w:val="8"/>
        </w:numPr>
        <w:snapToGrid w:val="0"/>
        <w:spacing w:before="0" w:after="0" w:line="240" w:lineRule="auto"/>
        <w:jc w:val="both"/>
        <w:rPr>
          <w:rFonts w:ascii="Arial" w:hAnsi="Arial" w:cs="Arial"/>
          <w:b/>
          <w:bCs/>
          <w:color w:val="000000" w:themeColor="text1"/>
          <w:sz w:val="22"/>
          <w:szCs w:val="22"/>
          <w:lang w:val="es-CO"/>
        </w:rPr>
      </w:pPr>
      <w:bookmarkStart w:id="27" w:name="_Toc200471269"/>
      <w:r w:rsidRPr="00F90655">
        <w:rPr>
          <w:rFonts w:ascii="Arial" w:hAnsi="Arial" w:cs="Arial"/>
          <w:b/>
          <w:bCs/>
          <w:color w:val="000000" w:themeColor="text1"/>
          <w:sz w:val="22"/>
          <w:szCs w:val="22"/>
        </w:rPr>
        <w:t>Vinculación al mecanismo</w:t>
      </w:r>
      <w:bookmarkEnd w:id="27"/>
    </w:p>
    <w:p w14:paraId="2F124058" w14:textId="77777777" w:rsidR="008B3681" w:rsidRPr="00F90655" w:rsidRDefault="008B3681" w:rsidP="003D40F7">
      <w:pPr>
        <w:snapToGrid w:val="0"/>
        <w:spacing w:after="0" w:line="240" w:lineRule="auto"/>
        <w:jc w:val="both"/>
        <w:rPr>
          <w:rFonts w:ascii="Arial" w:hAnsi="Arial" w:cs="Arial"/>
          <w:lang w:val="es-CO"/>
        </w:rPr>
      </w:pPr>
    </w:p>
    <w:p w14:paraId="5FEE88C9" w14:textId="334FE658" w:rsidR="00485CA9" w:rsidRPr="00F90655" w:rsidRDefault="00485CA9" w:rsidP="003D40F7">
      <w:pPr>
        <w:snapToGrid w:val="0"/>
        <w:spacing w:after="0" w:line="240" w:lineRule="auto"/>
        <w:jc w:val="both"/>
        <w:rPr>
          <w:rFonts w:ascii="Arial" w:hAnsi="Arial" w:cs="Arial"/>
          <w:lang w:val="es-CO"/>
        </w:rPr>
      </w:pPr>
      <w:r w:rsidRPr="00F90655">
        <w:rPr>
          <w:rFonts w:ascii="Arial" w:hAnsi="Arial" w:cs="Arial"/>
        </w:rPr>
        <w:t>En esta etapa, los contribuyentes interesados presentan la solicitud de vinculación al mecanismo a la SDH, se distribuye el cupo CONFIS disponible y se formalizan los convenios con las entidades distritales.</w:t>
      </w:r>
    </w:p>
    <w:p w14:paraId="51AE0CD2" w14:textId="77777777" w:rsidR="00876553" w:rsidRPr="00F90655" w:rsidRDefault="00876553" w:rsidP="003D40F7">
      <w:pPr>
        <w:snapToGrid w:val="0"/>
        <w:spacing w:after="0" w:line="240" w:lineRule="auto"/>
        <w:jc w:val="both"/>
        <w:rPr>
          <w:rFonts w:ascii="Arial" w:eastAsiaTheme="majorEastAsia" w:hAnsi="Arial" w:cs="Arial"/>
          <w:color w:val="2F5496" w:themeColor="accent1" w:themeShade="BF"/>
        </w:rPr>
      </w:pPr>
    </w:p>
    <w:p w14:paraId="07D9DC65" w14:textId="1F1F3611" w:rsidR="003B7DA2" w:rsidRPr="00F90655" w:rsidRDefault="003B7DA2" w:rsidP="00083477">
      <w:pPr>
        <w:pStyle w:val="Ttulo4"/>
        <w:numPr>
          <w:ilvl w:val="3"/>
          <w:numId w:val="7"/>
        </w:numPr>
        <w:snapToGrid w:val="0"/>
        <w:spacing w:before="0" w:after="0" w:line="240" w:lineRule="auto"/>
        <w:jc w:val="both"/>
        <w:rPr>
          <w:rFonts w:ascii="Arial" w:hAnsi="Arial" w:cs="Arial"/>
          <w:b/>
          <w:bCs/>
          <w:i w:val="0"/>
          <w:iCs w:val="0"/>
          <w:color w:val="000000" w:themeColor="text1"/>
        </w:rPr>
      </w:pPr>
      <w:r w:rsidRPr="00F90655">
        <w:rPr>
          <w:rFonts w:ascii="Arial" w:hAnsi="Arial" w:cs="Arial"/>
          <w:b/>
          <w:bCs/>
          <w:i w:val="0"/>
          <w:iCs w:val="0"/>
          <w:color w:val="000000" w:themeColor="text1"/>
        </w:rPr>
        <w:t>Presentación de Solicitudes de Vinculación para la Ejecución de Proyectos por parte de los Contribuyentes en el Distrito Capital</w:t>
      </w:r>
    </w:p>
    <w:p w14:paraId="65EDA1AE" w14:textId="77777777" w:rsidR="00876553" w:rsidRPr="00F90655" w:rsidRDefault="00876553" w:rsidP="00F90655">
      <w:pPr>
        <w:spacing w:after="0" w:line="240" w:lineRule="auto"/>
        <w:jc w:val="both"/>
        <w:rPr>
          <w:rFonts w:ascii="Arial" w:hAnsi="Arial" w:cs="Arial"/>
          <w:lang w:val="es-CO"/>
        </w:rPr>
      </w:pPr>
    </w:p>
    <w:p w14:paraId="4BE8B235" w14:textId="5967C633" w:rsidR="003B7DA2" w:rsidRPr="00F90655" w:rsidRDefault="003B7DA2" w:rsidP="003D40F7">
      <w:pPr>
        <w:snapToGrid w:val="0"/>
        <w:spacing w:after="0" w:line="240" w:lineRule="auto"/>
        <w:jc w:val="both"/>
        <w:rPr>
          <w:rFonts w:ascii="Arial" w:hAnsi="Arial" w:cs="Arial"/>
          <w:lang w:val="es-CO"/>
        </w:rPr>
      </w:pPr>
      <w:r w:rsidRPr="00F90655">
        <w:rPr>
          <w:rFonts w:ascii="Arial" w:hAnsi="Arial" w:cs="Arial"/>
        </w:rPr>
        <w:t xml:space="preserve">Las personas naturales o jurídicas podrán presentar una solicitud de vinculación ante la Secretaría Distrital de Hacienda (SDH), para la ejecución de uno (1) o más proyectos incluidos en el listado de proyectos de </w:t>
      </w:r>
      <w:r w:rsidR="002659DE">
        <w:rPr>
          <w:rFonts w:ascii="Arial" w:hAnsi="Arial" w:cs="Arial"/>
        </w:rPr>
        <w:t>O</w:t>
      </w:r>
      <w:r w:rsidRPr="00F90655">
        <w:rPr>
          <w:rFonts w:ascii="Arial" w:hAnsi="Arial" w:cs="Arial"/>
        </w:rPr>
        <w:t xml:space="preserve">bras por </w:t>
      </w:r>
      <w:r w:rsidR="002659DE">
        <w:rPr>
          <w:rFonts w:ascii="Arial" w:hAnsi="Arial" w:cs="Arial"/>
        </w:rPr>
        <w:t>I</w:t>
      </w:r>
      <w:r w:rsidRPr="00F90655">
        <w:rPr>
          <w:rFonts w:ascii="Arial" w:hAnsi="Arial" w:cs="Arial"/>
        </w:rPr>
        <w:t>mpuestos. Para ello, se deberá seguir el siguiente procedimiento:</w:t>
      </w:r>
    </w:p>
    <w:p w14:paraId="4E6146D0" w14:textId="77777777" w:rsidR="00617DEC" w:rsidRPr="00F90655" w:rsidRDefault="00617DEC" w:rsidP="003D40F7">
      <w:pPr>
        <w:pStyle w:val="PargrafodaLista"/>
        <w:snapToGrid w:val="0"/>
        <w:spacing w:after="0" w:line="240" w:lineRule="auto"/>
        <w:ind w:left="1080"/>
        <w:jc w:val="both"/>
        <w:rPr>
          <w:rFonts w:ascii="Arial" w:hAnsi="Arial" w:cs="Arial"/>
        </w:rPr>
      </w:pPr>
    </w:p>
    <w:p w14:paraId="40D60627" w14:textId="5C908003" w:rsidR="00863F67" w:rsidRPr="00F90655" w:rsidRDefault="003B7DA2" w:rsidP="00083477">
      <w:pPr>
        <w:pStyle w:val="PargrafodaLista"/>
        <w:numPr>
          <w:ilvl w:val="4"/>
          <w:numId w:val="7"/>
        </w:numPr>
        <w:snapToGrid w:val="0"/>
        <w:spacing w:after="0" w:line="240" w:lineRule="auto"/>
        <w:jc w:val="both"/>
        <w:rPr>
          <w:rFonts w:ascii="Arial" w:hAnsi="Arial" w:cs="Arial"/>
        </w:rPr>
      </w:pPr>
      <w:r w:rsidRPr="00F90655">
        <w:rPr>
          <w:rFonts w:ascii="Arial" w:hAnsi="Arial" w:cs="Arial"/>
        </w:rPr>
        <w:t>Presentación de la solicitud de vinculación: Una vez publicado el listado de los proyectos de inversión autorizados por el CONFIS Distrital en el sitio web de la Secretaría Distrital de Hacienda (SDH), los contribuyentes podrán acceder a los proyectos y presentar su solicitud de Vinculación a la SDH.</w:t>
      </w:r>
    </w:p>
    <w:p w14:paraId="1CBBDA45" w14:textId="77777777" w:rsidR="00863F67" w:rsidRPr="00F90655" w:rsidRDefault="00863F67" w:rsidP="003D40F7">
      <w:pPr>
        <w:snapToGrid w:val="0"/>
        <w:spacing w:after="0" w:line="240" w:lineRule="auto"/>
        <w:ind w:left="720"/>
        <w:jc w:val="both"/>
        <w:rPr>
          <w:rFonts w:ascii="Arial" w:hAnsi="Arial" w:cs="Arial"/>
          <w:lang w:val="es-CO"/>
        </w:rPr>
      </w:pPr>
    </w:p>
    <w:p w14:paraId="3B6DA4ED" w14:textId="44F1C94D" w:rsidR="003B7DA2" w:rsidRPr="00C71017" w:rsidRDefault="00863F67" w:rsidP="003970EB">
      <w:pPr>
        <w:snapToGrid w:val="0"/>
        <w:spacing w:after="0" w:line="240" w:lineRule="auto"/>
        <w:ind w:left="1068"/>
        <w:jc w:val="both"/>
        <w:rPr>
          <w:rFonts w:ascii="Arial" w:hAnsi="Arial" w:cs="Arial"/>
        </w:rPr>
      </w:pPr>
      <w:r w:rsidRPr="00F90655">
        <w:rPr>
          <w:rFonts w:ascii="Arial" w:hAnsi="Arial" w:cs="Arial"/>
        </w:rPr>
        <w:t xml:space="preserve">Dentro de los cinco (5) días hábiles siguientes a la presentación de la solicitud de vinculación por el contribuyente, la SDH revisará </w:t>
      </w:r>
      <w:r w:rsidR="00AD1C91" w:rsidRPr="00F90655">
        <w:rPr>
          <w:rFonts w:ascii="Arial" w:hAnsi="Arial" w:cs="Arial"/>
        </w:rPr>
        <w:t xml:space="preserve">el </w:t>
      </w:r>
      <w:r w:rsidRPr="00F90655">
        <w:rPr>
          <w:rFonts w:ascii="Arial" w:hAnsi="Arial" w:cs="Arial"/>
        </w:rPr>
        <w:t>cumplimiento de los siguientes requisitos de ingreso:</w:t>
      </w:r>
    </w:p>
    <w:p w14:paraId="1FCF3065" w14:textId="77777777" w:rsidR="00CD71E3" w:rsidRPr="00F90655" w:rsidRDefault="00CD71E3" w:rsidP="00F90655">
      <w:pPr>
        <w:snapToGrid w:val="0"/>
        <w:spacing w:after="0" w:line="240" w:lineRule="auto"/>
        <w:ind w:left="1068"/>
        <w:jc w:val="both"/>
        <w:rPr>
          <w:rFonts w:ascii="Arial" w:hAnsi="Arial" w:cs="Arial"/>
          <w:lang w:val="es-CO"/>
        </w:rPr>
      </w:pPr>
    </w:p>
    <w:p w14:paraId="785CE33F" w14:textId="6599147E" w:rsidR="003B7DA2" w:rsidRPr="00F90655" w:rsidRDefault="003B7DA2" w:rsidP="00083477">
      <w:pPr>
        <w:pStyle w:val="PargrafodaLista"/>
        <w:numPr>
          <w:ilvl w:val="0"/>
          <w:numId w:val="28"/>
        </w:numPr>
        <w:jc w:val="both"/>
        <w:rPr>
          <w:rFonts w:ascii="Arial" w:hAnsi="Arial" w:cs="Arial"/>
          <w:lang w:val="es-CO"/>
        </w:rPr>
      </w:pPr>
      <w:r w:rsidRPr="00F90655">
        <w:rPr>
          <w:rFonts w:ascii="Arial" w:hAnsi="Arial" w:cs="Arial"/>
        </w:rPr>
        <w:t>Contar</w:t>
      </w:r>
      <w:r w:rsidR="00A91CD2" w:rsidRPr="00F90655">
        <w:rPr>
          <w:rFonts w:ascii="Arial" w:hAnsi="Arial" w:cs="Arial"/>
        </w:rPr>
        <w:t xml:space="preserve"> </w:t>
      </w:r>
      <w:r w:rsidRPr="00F90655">
        <w:rPr>
          <w:rFonts w:ascii="Arial" w:hAnsi="Arial" w:cs="Arial"/>
        </w:rPr>
        <w:t>con ingresos brutos iguales o superiores a treinta y tres mil seiscientos diez (33.610) Unidades de Valor Tributario (Unidad de Valor Tributario (UVT)) en el periodo gravable inmediatamente anterior.</w:t>
      </w:r>
    </w:p>
    <w:p w14:paraId="3BD92835" w14:textId="7D2B7AC0" w:rsidR="00966201" w:rsidRDefault="007F24CF" w:rsidP="00083477">
      <w:pPr>
        <w:pStyle w:val="PargrafodaLista"/>
        <w:numPr>
          <w:ilvl w:val="0"/>
          <w:numId w:val="28"/>
        </w:numPr>
        <w:spacing w:after="0"/>
        <w:jc w:val="both"/>
        <w:rPr>
          <w:rFonts w:ascii="Arial" w:hAnsi="Arial" w:cs="Arial"/>
        </w:rPr>
      </w:pPr>
      <w:r w:rsidRPr="00F90655">
        <w:rPr>
          <w:rFonts w:ascii="Arial" w:hAnsi="Arial" w:cs="Arial"/>
        </w:rPr>
        <w:t>Para personas jurídicas, certificación de la junta directiva, u órgano que haga sus veces o instancia de administración que esté facultada, en la que se evidencie que la persona jurídica podrá ejecutar iniciativas bajo el Mecanismo.</w:t>
      </w:r>
    </w:p>
    <w:p w14:paraId="4D7AEC6A" w14:textId="01921B33" w:rsidR="00247130" w:rsidRPr="00C71017" w:rsidRDefault="00247130" w:rsidP="1D9590D6">
      <w:pPr>
        <w:pStyle w:val="PargrafodaLista"/>
        <w:numPr>
          <w:ilvl w:val="0"/>
          <w:numId w:val="28"/>
        </w:numPr>
        <w:spacing w:after="0"/>
        <w:jc w:val="both"/>
        <w:rPr>
          <w:rFonts w:ascii="Arial" w:hAnsi="Arial" w:cs="Arial"/>
          <w:lang w:val="es-ES"/>
        </w:rPr>
      </w:pPr>
      <w:r w:rsidRPr="1D9590D6">
        <w:rPr>
          <w:rFonts w:ascii="Arial" w:hAnsi="Arial" w:cs="Arial"/>
          <w:lang w:val="es-ES"/>
        </w:rPr>
        <w:t xml:space="preserve">No estar registrado en el </w:t>
      </w:r>
      <w:proofErr w:type="spellStart"/>
      <w:r w:rsidRPr="1D9590D6">
        <w:rPr>
          <w:rFonts w:ascii="Arial" w:hAnsi="Arial" w:cs="Arial"/>
          <w:lang w:val="es-ES"/>
        </w:rPr>
        <w:t>Boletin</w:t>
      </w:r>
      <w:proofErr w:type="spellEnd"/>
      <w:r w:rsidRPr="1D9590D6">
        <w:rPr>
          <w:rFonts w:ascii="Arial" w:hAnsi="Arial" w:cs="Arial"/>
          <w:lang w:val="es-ES"/>
        </w:rPr>
        <w:t xml:space="preserve"> de Deudores Morosos del Estado (BDME)</w:t>
      </w:r>
      <w:r w:rsidR="00AD0567" w:rsidRPr="1D9590D6">
        <w:rPr>
          <w:rFonts w:ascii="Arial" w:hAnsi="Arial" w:cs="Arial"/>
          <w:lang w:val="es-ES"/>
        </w:rPr>
        <w:t>.</w:t>
      </w:r>
    </w:p>
    <w:p w14:paraId="773C6273" w14:textId="77777777" w:rsidR="003970EB" w:rsidRPr="00F90655" w:rsidRDefault="003970EB" w:rsidP="00F90655">
      <w:pPr>
        <w:spacing w:after="0"/>
        <w:jc w:val="both"/>
        <w:rPr>
          <w:rFonts w:ascii="Arial" w:hAnsi="Arial" w:cs="Arial"/>
        </w:rPr>
      </w:pPr>
    </w:p>
    <w:p w14:paraId="39939FE4" w14:textId="6D473ED4" w:rsidR="003B7DA2" w:rsidRPr="00F90655" w:rsidRDefault="00966201" w:rsidP="003D40F7">
      <w:pPr>
        <w:snapToGrid w:val="0"/>
        <w:spacing w:after="0" w:line="240" w:lineRule="auto"/>
        <w:jc w:val="both"/>
        <w:rPr>
          <w:rFonts w:ascii="Arial" w:hAnsi="Arial" w:cs="Arial"/>
          <w:lang w:val="es-CO"/>
        </w:rPr>
      </w:pPr>
      <w:r w:rsidRPr="00F90655">
        <w:rPr>
          <w:rFonts w:ascii="Arial" w:hAnsi="Arial" w:cs="Arial"/>
        </w:rPr>
        <w:t>Junto con la solicitud de vinculación se deberán presentar los siguientes documentos, según corresponda:</w:t>
      </w:r>
    </w:p>
    <w:p w14:paraId="6DE244B2" w14:textId="77777777" w:rsidR="00A35DD7" w:rsidRPr="00F90655" w:rsidRDefault="00A35DD7" w:rsidP="003D40F7">
      <w:pPr>
        <w:snapToGrid w:val="0"/>
        <w:spacing w:after="0" w:line="240" w:lineRule="auto"/>
        <w:jc w:val="both"/>
        <w:rPr>
          <w:rFonts w:ascii="Arial" w:hAnsi="Arial" w:cs="Arial"/>
          <w:lang w:val="es-CO"/>
        </w:rPr>
      </w:pPr>
    </w:p>
    <w:p w14:paraId="00CA6971" w14:textId="615EE503" w:rsidR="00D56785" w:rsidRPr="00F90655" w:rsidRDefault="00D56785" w:rsidP="00083477">
      <w:pPr>
        <w:pStyle w:val="PargrafodaLista"/>
        <w:numPr>
          <w:ilvl w:val="4"/>
          <w:numId w:val="7"/>
        </w:numPr>
        <w:spacing w:after="0" w:line="240" w:lineRule="auto"/>
        <w:jc w:val="both"/>
        <w:rPr>
          <w:rFonts w:ascii="Arial" w:hAnsi="Arial" w:cs="Arial"/>
          <w:lang w:val="es-CO"/>
        </w:rPr>
      </w:pPr>
      <w:r w:rsidRPr="00F90655">
        <w:rPr>
          <w:rFonts w:ascii="Arial" w:hAnsi="Arial" w:cs="Arial"/>
        </w:rPr>
        <w:t xml:space="preserve">Carta de solicitud de vinculación al mecanismo, en la cual contribuyente certifica la intención de vincularse al mecanismo. Debe ser suscrita, en el caso de personas jurídicas, por el representante legal, anexando el documento que acredite su calidad. </w:t>
      </w:r>
    </w:p>
    <w:p w14:paraId="703BBB76" w14:textId="77777777" w:rsidR="00D56785" w:rsidRPr="00F90655" w:rsidRDefault="00D56785" w:rsidP="003D40F7">
      <w:pPr>
        <w:pStyle w:val="PargrafodaLista"/>
        <w:tabs>
          <w:tab w:val="left" w:pos="709"/>
        </w:tabs>
        <w:spacing w:after="0" w:line="240" w:lineRule="auto"/>
        <w:ind w:left="1274"/>
        <w:jc w:val="both"/>
        <w:rPr>
          <w:rFonts w:ascii="Arial" w:hAnsi="Arial" w:cs="Arial"/>
          <w:lang w:val="es-CO"/>
        </w:rPr>
      </w:pPr>
    </w:p>
    <w:p w14:paraId="3E938C8A" w14:textId="79CF764D" w:rsidR="00D56785" w:rsidRPr="00F90655" w:rsidRDefault="00D56785" w:rsidP="00F90655">
      <w:pPr>
        <w:tabs>
          <w:tab w:val="left" w:pos="709"/>
        </w:tabs>
        <w:spacing w:after="0" w:line="240" w:lineRule="auto"/>
        <w:jc w:val="both"/>
        <w:rPr>
          <w:rFonts w:ascii="Arial" w:hAnsi="Arial" w:cs="Arial"/>
          <w:lang w:val="es-CO"/>
        </w:rPr>
      </w:pPr>
      <w:r w:rsidRPr="00F90655">
        <w:rPr>
          <w:rFonts w:ascii="Arial" w:hAnsi="Arial" w:cs="Arial"/>
        </w:rPr>
        <w:t xml:space="preserve">La carta deberá ser suscrita por el representante legal y deberá </w:t>
      </w:r>
      <w:r w:rsidR="00BC246F" w:rsidRPr="00F90655">
        <w:rPr>
          <w:rFonts w:ascii="Arial" w:hAnsi="Arial" w:cs="Arial"/>
        </w:rPr>
        <w:t>anexa</w:t>
      </w:r>
      <w:r w:rsidR="00F733AD" w:rsidRPr="00F90655">
        <w:rPr>
          <w:rFonts w:ascii="Arial" w:hAnsi="Arial" w:cs="Arial"/>
        </w:rPr>
        <w:t>r</w:t>
      </w:r>
      <w:r w:rsidRPr="00F90655">
        <w:rPr>
          <w:rFonts w:ascii="Arial" w:hAnsi="Arial" w:cs="Arial"/>
        </w:rPr>
        <w:t xml:space="preserve">, como mínimo, lo siguiente: </w:t>
      </w:r>
    </w:p>
    <w:p w14:paraId="3D835416" w14:textId="77777777" w:rsidR="00D56785" w:rsidRPr="00F90655" w:rsidRDefault="00D56785" w:rsidP="003D40F7">
      <w:pPr>
        <w:pStyle w:val="PargrafodaLista"/>
        <w:spacing w:after="0" w:line="240" w:lineRule="auto"/>
        <w:ind w:left="1427"/>
        <w:jc w:val="both"/>
        <w:rPr>
          <w:rFonts w:ascii="Arial" w:hAnsi="Arial" w:cs="Arial"/>
          <w:lang w:val="es-CO"/>
        </w:rPr>
      </w:pPr>
    </w:p>
    <w:p w14:paraId="723DB48B" w14:textId="4DE1FDBF" w:rsidR="00D56785" w:rsidRPr="00F90655" w:rsidRDefault="00D56785" w:rsidP="00083477">
      <w:pPr>
        <w:pStyle w:val="PargrafodaLista"/>
        <w:numPr>
          <w:ilvl w:val="0"/>
          <w:numId w:val="18"/>
        </w:numPr>
        <w:spacing w:after="0" w:line="240" w:lineRule="auto"/>
        <w:jc w:val="both"/>
        <w:rPr>
          <w:rFonts w:ascii="Arial" w:hAnsi="Arial" w:cs="Arial"/>
          <w:lang w:val="es-CO"/>
        </w:rPr>
      </w:pPr>
      <w:r w:rsidRPr="00F90655">
        <w:rPr>
          <w:rFonts w:ascii="Arial" w:hAnsi="Arial" w:cs="Arial"/>
        </w:rPr>
        <w:t>Para personas naturales, fotocopia de la cédula de ciudadanía</w:t>
      </w:r>
      <w:r w:rsidR="005C2DE0" w:rsidRPr="00F90655">
        <w:rPr>
          <w:rFonts w:ascii="Arial" w:hAnsi="Arial" w:cs="Arial"/>
        </w:rPr>
        <w:t xml:space="preserve">, </w:t>
      </w:r>
      <w:r w:rsidRPr="00F90655">
        <w:rPr>
          <w:rFonts w:ascii="Arial" w:hAnsi="Arial" w:cs="Arial"/>
        </w:rPr>
        <w:t xml:space="preserve">del Registro Único Tributario (RUT) y del Registro de Información Tributaria – RIT. </w:t>
      </w:r>
    </w:p>
    <w:p w14:paraId="0C42A1A1" w14:textId="2FAADD2D" w:rsidR="00D56785" w:rsidRPr="00F90655" w:rsidRDefault="00D56785" w:rsidP="00083477">
      <w:pPr>
        <w:pStyle w:val="PargrafodaLista"/>
        <w:numPr>
          <w:ilvl w:val="0"/>
          <w:numId w:val="18"/>
        </w:numPr>
        <w:spacing w:after="0" w:line="240" w:lineRule="auto"/>
        <w:jc w:val="both"/>
        <w:rPr>
          <w:rFonts w:ascii="Arial" w:hAnsi="Arial" w:cs="Arial"/>
          <w:lang w:val="es-CO"/>
        </w:rPr>
      </w:pPr>
      <w:r w:rsidRPr="00F90655">
        <w:rPr>
          <w:rFonts w:ascii="Arial" w:hAnsi="Arial" w:cs="Arial"/>
        </w:rPr>
        <w:t>Señalar que usará la modalidad de pago -</w:t>
      </w:r>
      <w:r w:rsidR="002659DE">
        <w:rPr>
          <w:rFonts w:ascii="Arial" w:hAnsi="Arial" w:cs="Arial"/>
        </w:rPr>
        <w:t xml:space="preserve"> </w:t>
      </w:r>
      <w:r w:rsidRPr="00F90655">
        <w:rPr>
          <w:rFonts w:ascii="Arial" w:hAnsi="Arial" w:cs="Arial"/>
        </w:rPr>
        <w:t>Obras por Impuestos opción convenio</w:t>
      </w:r>
      <w:r w:rsidR="00533C78" w:rsidRPr="00F90655">
        <w:rPr>
          <w:rFonts w:ascii="Arial" w:hAnsi="Arial" w:cs="Arial"/>
        </w:rPr>
        <w:t>.</w:t>
      </w:r>
      <w:r w:rsidRPr="00F90655">
        <w:rPr>
          <w:rFonts w:ascii="Arial" w:hAnsi="Arial" w:cs="Arial"/>
        </w:rPr>
        <w:t xml:space="preserve"> </w:t>
      </w:r>
    </w:p>
    <w:p w14:paraId="2F5FDECB" w14:textId="77777777" w:rsidR="006B57DA" w:rsidRPr="00F90655" w:rsidRDefault="006B57DA" w:rsidP="00083477">
      <w:pPr>
        <w:pStyle w:val="PargrafodaLista"/>
        <w:numPr>
          <w:ilvl w:val="0"/>
          <w:numId w:val="18"/>
        </w:numPr>
        <w:spacing w:after="0" w:line="240" w:lineRule="auto"/>
        <w:jc w:val="both"/>
        <w:rPr>
          <w:rFonts w:ascii="Arial" w:hAnsi="Arial" w:cs="Arial"/>
          <w:lang w:val="es-CO"/>
        </w:rPr>
      </w:pPr>
      <w:r w:rsidRPr="00F90655">
        <w:rPr>
          <w:rFonts w:ascii="Arial" w:hAnsi="Arial" w:cs="Arial"/>
        </w:rPr>
        <w:t>Copia de la declaración del impuesto sobre la renta y complementarios del periodo inmediatamente anterior al momento de la presentación de la solicitud.</w:t>
      </w:r>
    </w:p>
    <w:p w14:paraId="0BF2EA8A" w14:textId="3B2E9F7E" w:rsidR="006B57DA" w:rsidRPr="00C26081" w:rsidRDefault="006B57DA" w:rsidP="00083477">
      <w:pPr>
        <w:pStyle w:val="PargrafodaLista"/>
        <w:numPr>
          <w:ilvl w:val="0"/>
          <w:numId w:val="18"/>
        </w:numPr>
        <w:spacing w:after="0" w:line="240" w:lineRule="auto"/>
        <w:jc w:val="both"/>
        <w:rPr>
          <w:rFonts w:ascii="Arial" w:hAnsi="Arial" w:cs="Arial"/>
          <w:lang w:val="es-CO"/>
        </w:rPr>
      </w:pPr>
      <w:r w:rsidRPr="00F90655">
        <w:rPr>
          <w:rFonts w:ascii="Arial" w:hAnsi="Arial" w:cs="Arial"/>
        </w:rPr>
        <w:t>Certificación del contador público o revisor fiscal, según el caso, en la cual se indique que el valor del proyecto al que se van a vincular no supera el 30% del patrimonio contable de la persona jurídica o natural en el periodo fiscal inmediatamente anterior. En el caso de que el contribuyente vaya a ejecutar más de un proyecto, la certificación deberá indicar el valor de la totalidad de los proyectos a los que se va a vincular y señalar que en ningún caso la sumatoria de los proyectos supera el 30% del patrimonio contable de las persona jurídica o natural en el periodo fiscal inmediatamente anterior.</w:t>
      </w:r>
    </w:p>
    <w:p w14:paraId="58C14A1B" w14:textId="02F17182" w:rsidR="006C3B66" w:rsidRPr="00F90655" w:rsidRDefault="006C3B66" w:rsidP="006C3B66">
      <w:pPr>
        <w:pStyle w:val="PargrafodaLista"/>
        <w:numPr>
          <w:ilvl w:val="0"/>
          <w:numId w:val="18"/>
        </w:numPr>
        <w:spacing w:after="0" w:line="240" w:lineRule="auto"/>
        <w:jc w:val="both"/>
        <w:rPr>
          <w:rFonts w:ascii="Arial" w:hAnsi="Arial" w:cs="Arial"/>
          <w:lang w:val="es-CO"/>
        </w:rPr>
      </w:pPr>
      <w:r w:rsidRPr="00F90655">
        <w:rPr>
          <w:rFonts w:ascii="Arial" w:hAnsi="Arial" w:cs="Arial"/>
        </w:rPr>
        <w:t xml:space="preserve">En el caso en que varios contribuyentes tengan interés en financiar un mismo proyecto, deberán radicar una solicitud conjunta en la que se indique los nombres de sus empresas, el Número de Identificación Tributaria -NIT, el valor del aporte de cada uno, además de señalar lo dispuesto en los </w:t>
      </w:r>
      <w:r w:rsidR="00117D2B">
        <w:rPr>
          <w:rFonts w:ascii="Arial" w:hAnsi="Arial" w:cs="Arial"/>
        </w:rPr>
        <w:t>literales</w:t>
      </w:r>
      <w:r w:rsidRPr="00F90655">
        <w:rPr>
          <w:rFonts w:ascii="Arial" w:hAnsi="Arial" w:cs="Arial"/>
        </w:rPr>
        <w:t xml:space="preserve"> anteriores. La suma de los aportes de los contribuyentes debe ser igual al valor total del proyecto.</w:t>
      </w:r>
    </w:p>
    <w:p w14:paraId="7EE00974" w14:textId="77777777" w:rsidR="006C3B66" w:rsidRPr="00C26081" w:rsidRDefault="006C3B66" w:rsidP="00C26081">
      <w:pPr>
        <w:spacing w:after="0" w:line="240" w:lineRule="auto"/>
        <w:jc w:val="both"/>
        <w:rPr>
          <w:rFonts w:ascii="Arial" w:hAnsi="Arial" w:cs="Arial"/>
          <w:lang w:val="es-CO"/>
        </w:rPr>
      </w:pPr>
    </w:p>
    <w:p w14:paraId="6A047C19" w14:textId="77777777" w:rsidR="0056015D" w:rsidRPr="00F90655" w:rsidRDefault="0056015D" w:rsidP="003D40F7">
      <w:pPr>
        <w:snapToGrid w:val="0"/>
        <w:spacing w:after="0" w:line="240" w:lineRule="auto"/>
        <w:jc w:val="both"/>
        <w:rPr>
          <w:rFonts w:ascii="Arial" w:hAnsi="Arial" w:cs="Arial"/>
          <w:highlight w:val="yellow"/>
          <w:lang w:val="es-CO"/>
        </w:rPr>
      </w:pPr>
    </w:p>
    <w:p w14:paraId="1D3D5FBC" w14:textId="77777777" w:rsidR="00752C85" w:rsidRPr="00F90655" w:rsidRDefault="00752C85" w:rsidP="00F90655">
      <w:pPr>
        <w:snapToGrid w:val="0"/>
        <w:spacing w:after="0" w:line="240" w:lineRule="auto"/>
        <w:jc w:val="both"/>
        <w:rPr>
          <w:rFonts w:ascii="Arial" w:hAnsi="Arial" w:cs="Arial"/>
          <w:lang w:val="es-CO"/>
        </w:rPr>
      </w:pPr>
    </w:p>
    <w:p w14:paraId="1DF4E2E1" w14:textId="2FE00EFE" w:rsidR="00E74D0D" w:rsidRDefault="00E74D0D" w:rsidP="1D9590D6">
      <w:pPr>
        <w:snapToGrid w:val="0"/>
        <w:spacing w:after="0" w:line="240" w:lineRule="auto"/>
        <w:jc w:val="both"/>
        <w:rPr>
          <w:rFonts w:ascii="Arial" w:hAnsi="Arial" w:cs="Arial"/>
          <w:lang w:val="es-ES"/>
        </w:rPr>
      </w:pPr>
      <w:r w:rsidRPr="1D9590D6">
        <w:rPr>
          <w:rFonts w:ascii="Arial" w:hAnsi="Arial" w:cs="Arial"/>
          <w:lang w:val="es-ES"/>
        </w:rPr>
        <w:t>E</w:t>
      </w:r>
      <w:r w:rsidR="000A114B" w:rsidRPr="1D9590D6">
        <w:rPr>
          <w:rFonts w:ascii="Arial" w:hAnsi="Arial" w:cs="Arial"/>
          <w:lang w:val="es-ES"/>
        </w:rPr>
        <w:t xml:space="preserve">n los casos en que dos o más contribuyentes </w:t>
      </w:r>
      <w:r w:rsidR="003F38CF" w:rsidRPr="1D9590D6">
        <w:rPr>
          <w:rFonts w:ascii="Arial" w:hAnsi="Arial" w:cs="Arial"/>
          <w:lang w:val="es-ES"/>
        </w:rPr>
        <w:t xml:space="preserve">hayan presentado solicitud conjunta de </w:t>
      </w:r>
      <w:proofErr w:type="spellStart"/>
      <w:r w:rsidR="003F38CF" w:rsidRPr="1D9590D6">
        <w:rPr>
          <w:rFonts w:ascii="Arial" w:hAnsi="Arial" w:cs="Arial"/>
          <w:lang w:val="es-ES"/>
        </w:rPr>
        <w:t>vinvulación</w:t>
      </w:r>
      <w:proofErr w:type="spellEnd"/>
      <w:r w:rsidR="003F38CF" w:rsidRPr="1D9590D6">
        <w:rPr>
          <w:rFonts w:ascii="Arial" w:hAnsi="Arial" w:cs="Arial"/>
          <w:lang w:val="es-ES"/>
        </w:rPr>
        <w:t xml:space="preserve"> y </w:t>
      </w:r>
      <w:r w:rsidRPr="1D9590D6">
        <w:rPr>
          <w:rFonts w:ascii="Arial" w:hAnsi="Arial" w:cs="Arial"/>
          <w:lang w:val="es-ES"/>
        </w:rPr>
        <w:t>siempre y cuando, cada uno de ellos cumpla individualmente con los requisitos exigidos</w:t>
      </w:r>
      <w:r w:rsidR="003F38CF" w:rsidRPr="1D9590D6">
        <w:rPr>
          <w:rFonts w:ascii="Arial" w:hAnsi="Arial" w:cs="Arial"/>
          <w:lang w:val="es-ES"/>
        </w:rPr>
        <w:t xml:space="preserve">, </w:t>
      </w:r>
      <w:r w:rsidRPr="1D9590D6">
        <w:rPr>
          <w:rFonts w:ascii="Arial" w:hAnsi="Arial" w:cs="Arial"/>
          <w:lang w:val="es-ES"/>
        </w:rPr>
        <w:t>el convenio establecerá de forma clara las obligaciones específicas de cada contribuyente y con el fin de permitir la emisión individual de los certificados de cumplimiento (Títulos para la Renovación del Territorio Distrital (TRTD)) para cada uno de ellos.</w:t>
      </w:r>
    </w:p>
    <w:p w14:paraId="166A6DDA" w14:textId="77777777" w:rsidR="007C681E" w:rsidRDefault="007C681E" w:rsidP="003D40F7">
      <w:pPr>
        <w:snapToGrid w:val="0"/>
        <w:spacing w:after="0" w:line="240" w:lineRule="auto"/>
        <w:jc w:val="both"/>
        <w:rPr>
          <w:rFonts w:ascii="Arial" w:hAnsi="Arial" w:cs="Arial"/>
        </w:rPr>
      </w:pPr>
    </w:p>
    <w:p w14:paraId="4A1A151A" w14:textId="77777777" w:rsidR="007C681E" w:rsidRPr="00F90655" w:rsidRDefault="007C681E" w:rsidP="007C681E">
      <w:pPr>
        <w:spacing w:after="0" w:line="240" w:lineRule="auto"/>
        <w:jc w:val="both"/>
        <w:rPr>
          <w:rFonts w:ascii="Arial" w:hAnsi="Arial" w:cs="Arial"/>
          <w:lang w:val="es-CO"/>
        </w:rPr>
      </w:pPr>
      <w:r w:rsidRPr="00F90655">
        <w:rPr>
          <w:rFonts w:ascii="Arial" w:hAnsi="Arial" w:cs="Arial"/>
        </w:rPr>
        <w:t>Si el contribuyente considera necesario ajustar los costos del proyecto presentará una propuesta de actualización y ajuste a costos de este teniendo en cuenta lo indicado en el Anexo 3 Formato propuesta ajuste a costos proyectos.</w:t>
      </w:r>
    </w:p>
    <w:p w14:paraId="65A8538B" w14:textId="77777777" w:rsidR="007C681E" w:rsidRPr="00F90655" w:rsidRDefault="007C681E" w:rsidP="007C681E">
      <w:pPr>
        <w:pStyle w:val="PargrafodaLista"/>
        <w:spacing w:after="0" w:line="240" w:lineRule="auto"/>
        <w:ind w:left="1274"/>
        <w:jc w:val="both"/>
        <w:rPr>
          <w:rFonts w:ascii="Arial" w:hAnsi="Arial" w:cs="Arial"/>
          <w:lang w:val="es-CO"/>
        </w:rPr>
      </w:pPr>
    </w:p>
    <w:p w14:paraId="0599F82E" w14:textId="77777777" w:rsidR="007C681E" w:rsidRPr="00F90655" w:rsidRDefault="007C681E" w:rsidP="007C681E">
      <w:pPr>
        <w:spacing w:after="0" w:line="240" w:lineRule="auto"/>
        <w:jc w:val="both"/>
        <w:rPr>
          <w:rFonts w:ascii="Arial" w:hAnsi="Arial" w:cs="Arial"/>
          <w:lang w:val="es-CO"/>
        </w:rPr>
      </w:pPr>
      <w:r w:rsidRPr="00F90655">
        <w:rPr>
          <w:rFonts w:ascii="Arial" w:hAnsi="Arial" w:cs="Arial"/>
        </w:rPr>
        <w:t>En el caso que haya un ajuste a costos la SDH remitirá la propuesta presentada por el contribuyente a la Entidad Distrital Competente (EDC) del proyecto, para que se surta el trámite correspondiente conforme a la normatividad aplicable.</w:t>
      </w:r>
    </w:p>
    <w:p w14:paraId="2E4BBB35" w14:textId="77777777" w:rsidR="009844B6" w:rsidRPr="00F90655" w:rsidRDefault="009844B6" w:rsidP="003D40F7">
      <w:pPr>
        <w:snapToGrid w:val="0"/>
        <w:spacing w:after="0" w:line="240" w:lineRule="auto"/>
        <w:jc w:val="both"/>
        <w:rPr>
          <w:rFonts w:ascii="Arial" w:hAnsi="Arial" w:cs="Arial"/>
          <w:lang w:val="es-CO"/>
        </w:rPr>
      </w:pPr>
    </w:p>
    <w:p w14:paraId="6CAA8E72" w14:textId="5DDFC46C" w:rsidR="00485CA9" w:rsidRPr="00F90655" w:rsidRDefault="00485CA9" w:rsidP="00083477">
      <w:pPr>
        <w:pStyle w:val="Ttulo5"/>
        <w:numPr>
          <w:ilvl w:val="3"/>
          <w:numId w:val="7"/>
        </w:numPr>
        <w:spacing w:before="0" w:after="0"/>
        <w:jc w:val="both"/>
        <w:rPr>
          <w:rFonts w:ascii="Arial" w:hAnsi="Arial" w:cs="Arial"/>
          <w:b/>
          <w:bCs/>
          <w:color w:val="000000" w:themeColor="text1"/>
          <w:lang w:val="es-CO"/>
        </w:rPr>
      </w:pPr>
      <w:r w:rsidRPr="00F90655">
        <w:rPr>
          <w:rFonts w:ascii="Arial" w:hAnsi="Arial" w:cs="Arial"/>
          <w:b/>
          <w:bCs/>
          <w:color w:val="000000" w:themeColor="text1"/>
        </w:rPr>
        <w:t>Solicitudes de Propuestas de Ajuste a Costos del Proyecto</w:t>
      </w:r>
    </w:p>
    <w:p w14:paraId="56A70B03" w14:textId="77777777" w:rsidR="00562914" w:rsidRPr="00F90655" w:rsidRDefault="00562914" w:rsidP="003D40F7">
      <w:pPr>
        <w:snapToGrid w:val="0"/>
        <w:spacing w:after="0" w:line="240" w:lineRule="auto"/>
        <w:jc w:val="both"/>
        <w:rPr>
          <w:rFonts w:ascii="Arial" w:hAnsi="Arial" w:cs="Arial"/>
          <w:lang w:val="es-CO"/>
        </w:rPr>
      </w:pPr>
    </w:p>
    <w:p w14:paraId="63DCD966" w14:textId="4DF6754C" w:rsidR="0034673D" w:rsidRPr="00F90655" w:rsidRDefault="0034673D" w:rsidP="003D40F7">
      <w:pPr>
        <w:snapToGrid w:val="0"/>
        <w:spacing w:after="0" w:line="240" w:lineRule="auto"/>
        <w:jc w:val="both"/>
        <w:rPr>
          <w:rFonts w:ascii="Arial" w:hAnsi="Arial" w:cs="Arial"/>
          <w:lang w:val="es-CO"/>
        </w:rPr>
      </w:pPr>
      <w:r w:rsidRPr="00F90655">
        <w:rPr>
          <w:rFonts w:ascii="Arial" w:hAnsi="Arial" w:cs="Arial"/>
        </w:rPr>
        <w:t>Si un contribuyente desea ajustar los costos de un proyecto</w:t>
      </w:r>
      <w:r w:rsidR="00575E1C" w:rsidRPr="00F90655">
        <w:rPr>
          <w:rFonts w:ascii="Arial" w:hAnsi="Arial" w:cs="Arial"/>
        </w:rPr>
        <w:t>,</w:t>
      </w:r>
      <w:r w:rsidRPr="00F90655">
        <w:rPr>
          <w:rFonts w:ascii="Arial" w:hAnsi="Arial" w:cs="Arial"/>
        </w:rPr>
        <w:t xml:space="preserve"> tendrá quince (15) días hábiles para realizar los ajustes</w:t>
      </w:r>
      <w:r w:rsidR="000931FC" w:rsidRPr="00F90655">
        <w:rPr>
          <w:rFonts w:ascii="Arial" w:hAnsi="Arial" w:cs="Arial"/>
        </w:rPr>
        <w:t>,</w:t>
      </w:r>
      <w:r w:rsidRPr="00F90655">
        <w:rPr>
          <w:rFonts w:ascii="Arial" w:hAnsi="Arial" w:cs="Arial"/>
        </w:rPr>
        <w:t xml:space="preserve"> contados a partir de la publicación de la convocatoria por la SDH, considerando los límites establecidos en la siguiente tabla:</w:t>
      </w:r>
    </w:p>
    <w:p w14:paraId="015220C8" w14:textId="77777777" w:rsidR="00032EC2" w:rsidRPr="00F90655" w:rsidRDefault="00032EC2" w:rsidP="003D40F7">
      <w:pPr>
        <w:snapToGrid w:val="0"/>
        <w:spacing w:after="0" w:line="240" w:lineRule="auto"/>
        <w:jc w:val="both"/>
        <w:rPr>
          <w:rFonts w:ascii="Arial" w:hAnsi="Arial" w:cs="Arial"/>
          <w:lang w:val="es-CO"/>
        </w:rPr>
      </w:pPr>
    </w:p>
    <w:p w14:paraId="06611A6F" w14:textId="2AA0D71A" w:rsidR="000C3B25" w:rsidRPr="00F90655" w:rsidRDefault="000C3B25" w:rsidP="00F90655">
      <w:pPr>
        <w:pStyle w:val="Legenda"/>
        <w:keepNext/>
        <w:jc w:val="center"/>
        <w:rPr>
          <w:rFonts w:ascii="Arial" w:hAnsi="Arial" w:cs="Arial"/>
          <w:color w:val="000000" w:themeColor="text1"/>
        </w:rPr>
      </w:pPr>
      <w:bookmarkStart w:id="28" w:name="_Toc200467069"/>
      <w:r w:rsidRPr="00F90655">
        <w:rPr>
          <w:rFonts w:ascii="Arial" w:hAnsi="Arial" w:cs="Arial"/>
          <w:i w:val="0"/>
          <w:iCs w:val="0"/>
          <w:color w:val="000000" w:themeColor="text1"/>
          <w:sz w:val="22"/>
          <w:szCs w:val="22"/>
        </w:rPr>
        <w:t xml:space="preserve">Tabla </w:t>
      </w:r>
      <w:r w:rsidRPr="00F90655">
        <w:rPr>
          <w:rFonts w:ascii="Arial" w:hAnsi="Arial" w:cs="Arial"/>
          <w:i w:val="0"/>
          <w:iCs w:val="0"/>
          <w:color w:val="000000" w:themeColor="text1"/>
          <w:sz w:val="22"/>
          <w:szCs w:val="22"/>
        </w:rPr>
        <w:fldChar w:fldCharType="begin"/>
      </w:r>
      <w:r w:rsidRPr="00F90655">
        <w:rPr>
          <w:rFonts w:ascii="Arial" w:hAnsi="Arial" w:cs="Arial"/>
          <w:i w:val="0"/>
          <w:iCs w:val="0"/>
          <w:color w:val="000000" w:themeColor="text1"/>
          <w:sz w:val="22"/>
          <w:szCs w:val="22"/>
        </w:rPr>
        <w:instrText xml:space="preserve"> SEQ Tabla \* ARABIC </w:instrText>
      </w:r>
      <w:r w:rsidRPr="00F90655">
        <w:rPr>
          <w:rFonts w:ascii="Arial" w:hAnsi="Arial" w:cs="Arial"/>
          <w:i w:val="0"/>
          <w:iCs w:val="0"/>
          <w:color w:val="000000" w:themeColor="text1"/>
          <w:sz w:val="22"/>
          <w:szCs w:val="22"/>
        </w:rPr>
        <w:fldChar w:fldCharType="separate"/>
      </w:r>
      <w:r w:rsidR="00736511">
        <w:rPr>
          <w:rFonts w:ascii="Arial" w:hAnsi="Arial" w:cs="Arial"/>
          <w:i w:val="0"/>
          <w:iCs w:val="0"/>
          <w:noProof/>
          <w:color w:val="000000" w:themeColor="text1"/>
          <w:sz w:val="22"/>
          <w:szCs w:val="22"/>
        </w:rPr>
        <w:t>1</w:t>
      </w:r>
      <w:r w:rsidRPr="00F90655">
        <w:rPr>
          <w:rFonts w:ascii="Arial" w:hAnsi="Arial" w:cs="Arial"/>
          <w:i w:val="0"/>
          <w:iCs w:val="0"/>
          <w:color w:val="000000" w:themeColor="text1"/>
          <w:sz w:val="22"/>
          <w:szCs w:val="22"/>
        </w:rPr>
        <w:fldChar w:fldCharType="end"/>
      </w:r>
      <w:r w:rsidRPr="00F90655">
        <w:rPr>
          <w:rFonts w:ascii="Arial" w:hAnsi="Arial" w:cs="Arial"/>
          <w:i w:val="0"/>
          <w:iCs w:val="0"/>
          <w:color w:val="000000" w:themeColor="text1"/>
          <w:sz w:val="22"/>
          <w:szCs w:val="22"/>
        </w:rPr>
        <w:t>: Alcance de los Ajustes en la Etapa de Selección y Vinculación (Antes de la Ejecución)</w:t>
      </w:r>
      <w:bookmarkEnd w:id="28"/>
    </w:p>
    <w:tbl>
      <w:tblPr>
        <w:tblStyle w:val="Tabelacomgrade"/>
        <w:tblW w:w="0" w:type="auto"/>
        <w:jc w:val="center"/>
        <w:tblLook w:val="04A0" w:firstRow="1" w:lastRow="0" w:firstColumn="1" w:lastColumn="0" w:noHBand="0" w:noVBand="1"/>
      </w:tblPr>
      <w:tblGrid>
        <w:gridCol w:w="1001"/>
        <w:gridCol w:w="1219"/>
        <w:gridCol w:w="1069"/>
        <w:gridCol w:w="3874"/>
        <w:gridCol w:w="1665"/>
      </w:tblGrid>
      <w:tr w:rsidR="00125DA1" w:rsidRPr="00C71017" w14:paraId="542D2F34" w14:textId="77777777" w:rsidTr="00F90655">
        <w:trPr>
          <w:jc w:val="center"/>
        </w:trPr>
        <w:tc>
          <w:tcPr>
            <w:tcW w:w="0" w:type="auto"/>
            <w:shd w:val="clear" w:color="auto" w:fill="002060"/>
            <w:vAlign w:val="center"/>
            <w:hideMark/>
          </w:tcPr>
          <w:p w14:paraId="00A3EB9E" w14:textId="1A06C68D" w:rsidR="00125DA1" w:rsidRPr="00F90655" w:rsidRDefault="00125DA1" w:rsidP="000F5E44">
            <w:pPr>
              <w:snapToGrid w:val="0"/>
              <w:jc w:val="center"/>
              <w:rPr>
                <w:rFonts w:ascii="Arial" w:hAnsi="Arial" w:cs="Arial"/>
                <w:b/>
                <w:bCs/>
                <w:lang w:val="es-CO"/>
              </w:rPr>
            </w:pPr>
            <w:r w:rsidRPr="00F90655">
              <w:rPr>
                <w:rFonts w:ascii="Arial" w:hAnsi="Arial" w:cs="Arial"/>
                <w:b/>
                <w:bCs/>
                <w:lang w:val="es-CO"/>
              </w:rPr>
              <w:t>Tipo de ajuste</w:t>
            </w:r>
          </w:p>
        </w:tc>
        <w:tc>
          <w:tcPr>
            <w:tcW w:w="0" w:type="auto"/>
            <w:shd w:val="clear" w:color="auto" w:fill="002060"/>
            <w:vAlign w:val="center"/>
            <w:hideMark/>
          </w:tcPr>
          <w:p w14:paraId="2B92AC18" w14:textId="26B0CFF5" w:rsidR="00125DA1" w:rsidRPr="00F90655" w:rsidRDefault="00125DA1" w:rsidP="000F5E44">
            <w:pPr>
              <w:snapToGrid w:val="0"/>
              <w:jc w:val="center"/>
              <w:rPr>
                <w:rFonts w:ascii="Arial" w:hAnsi="Arial" w:cs="Arial"/>
                <w:b/>
                <w:bCs/>
                <w:lang w:val="es-CO"/>
              </w:rPr>
            </w:pPr>
            <w:r w:rsidRPr="00F90655">
              <w:rPr>
                <w:rFonts w:ascii="Arial" w:hAnsi="Arial" w:cs="Arial"/>
                <w:b/>
                <w:bCs/>
                <w:lang w:val="es-CO"/>
              </w:rPr>
              <w:t>Objetivos</w:t>
            </w:r>
          </w:p>
        </w:tc>
        <w:tc>
          <w:tcPr>
            <w:tcW w:w="0" w:type="auto"/>
            <w:shd w:val="clear" w:color="auto" w:fill="002060"/>
            <w:vAlign w:val="center"/>
            <w:hideMark/>
          </w:tcPr>
          <w:p w14:paraId="34E0E831" w14:textId="30B89836" w:rsidR="00125DA1" w:rsidRPr="00F90655" w:rsidRDefault="00125DA1" w:rsidP="000F5E44">
            <w:pPr>
              <w:snapToGrid w:val="0"/>
              <w:jc w:val="center"/>
              <w:rPr>
                <w:rFonts w:ascii="Arial" w:hAnsi="Arial" w:cs="Arial"/>
                <w:b/>
                <w:bCs/>
                <w:lang w:val="es-CO"/>
              </w:rPr>
            </w:pPr>
            <w:r w:rsidRPr="00F90655">
              <w:rPr>
                <w:rFonts w:ascii="Arial" w:hAnsi="Arial" w:cs="Arial"/>
                <w:b/>
                <w:bCs/>
                <w:lang w:val="es-CO"/>
              </w:rPr>
              <w:t>Alcance</w:t>
            </w:r>
          </w:p>
        </w:tc>
        <w:tc>
          <w:tcPr>
            <w:tcW w:w="0" w:type="auto"/>
            <w:shd w:val="clear" w:color="auto" w:fill="002060"/>
            <w:vAlign w:val="center"/>
            <w:hideMark/>
          </w:tcPr>
          <w:p w14:paraId="33386C1E" w14:textId="7F9E740D" w:rsidR="00125DA1" w:rsidRPr="00F90655" w:rsidRDefault="00125DA1" w:rsidP="000F5E44">
            <w:pPr>
              <w:snapToGrid w:val="0"/>
              <w:jc w:val="center"/>
              <w:rPr>
                <w:rFonts w:ascii="Arial" w:hAnsi="Arial" w:cs="Arial"/>
                <w:b/>
                <w:bCs/>
                <w:lang w:val="es-CO"/>
              </w:rPr>
            </w:pPr>
            <w:r w:rsidRPr="00F90655">
              <w:rPr>
                <w:rFonts w:ascii="Arial" w:hAnsi="Arial" w:cs="Arial"/>
                <w:b/>
                <w:bCs/>
                <w:lang w:val="es-CO"/>
              </w:rPr>
              <w:t>Impacto en valor total inicial</w:t>
            </w:r>
          </w:p>
        </w:tc>
        <w:tc>
          <w:tcPr>
            <w:tcW w:w="0" w:type="auto"/>
            <w:shd w:val="clear" w:color="auto" w:fill="002060"/>
            <w:vAlign w:val="center"/>
            <w:hideMark/>
          </w:tcPr>
          <w:p w14:paraId="73B0795F" w14:textId="19C2060A" w:rsidR="00125DA1" w:rsidRPr="00F90655" w:rsidRDefault="00125DA1" w:rsidP="000F5E44">
            <w:pPr>
              <w:snapToGrid w:val="0"/>
              <w:jc w:val="center"/>
              <w:rPr>
                <w:rFonts w:ascii="Arial" w:hAnsi="Arial" w:cs="Arial"/>
                <w:b/>
                <w:bCs/>
                <w:lang w:val="es-CO"/>
              </w:rPr>
            </w:pPr>
            <w:r w:rsidRPr="00F90655">
              <w:rPr>
                <w:rFonts w:ascii="Arial" w:hAnsi="Arial" w:cs="Arial"/>
                <w:b/>
                <w:bCs/>
                <w:lang w:val="es-CO"/>
              </w:rPr>
              <w:t>Impacto en metas e indicadores</w:t>
            </w:r>
          </w:p>
        </w:tc>
      </w:tr>
      <w:tr w:rsidR="00125DA1" w:rsidRPr="00C71017" w14:paraId="0979F993" w14:textId="77777777" w:rsidTr="00F90655">
        <w:trPr>
          <w:jc w:val="center"/>
        </w:trPr>
        <w:tc>
          <w:tcPr>
            <w:tcW w:w="0" w:type="auto"/>
            <w:vAlign w:val="center"/>
            <w:hideMark/>
          </w:tcPr>
          <w:p w14:paraId="6478BF85" w14:textId="6376CC09" w:rsidR="00125DA1" w:rsidRPr="00F90655" w:rsidRDefault="00125DA1" w:rsidP="00F90655">
            <w:pPr>
              <w:snapToGrid w:val="0"/>
              <w:jc w:val="center"/>
              <w:rPr>
                <w:rFonts w:ascii="Arial" w:hAnsi="Arial" w:cs="Arial"/>
                <w:lang w:val="es-CO"/>
              </w:rPr>
            </w:pPr>
            <w:r w:rsidRPr="00F90655">
              <w:rPr>
                <w:rFonts w:ascii="Arial" w:hAnsi="Arial" w:cs="Arial"/>
                <w:lang w:val="es-CO"/>
              </w:rPr>
              <w:t>Ajuste de Costos</w:t>
            </w:r>
          </w:p>
        </w:tc>
        <w:tc>
          <w:tcPr>
            <w:tcW w:w="0" w:type="auto"/>
            <w:vAlign w:val="center"/>
            <w:hideMark/>
          </w:tcPr>
          <w:p w14:paraId="07584529" w14:textId="77777777" w:rsidR="00125DA1" w:rsidRPr="00F90655" w:rsidRDefault="00125DA1" w:rsidP="00F90655">
            <w:pPr>
              <w:snapToGrid w:val="0"/>
              <w:jc w:val="center"/>
              <w:rPr>
                <w:rFonts w:ascii="Arial" w:hAnsi="Arial" w:cs="Arial"/>
                <w:lang w:val="es-CO"/>
              </w:rPr>
            </w:pPr>
            <w:r w:rsidRPr="00F90655">
              <w:rPr>
                <w:rFonts w:ascii="Arial" w:hAnsi="Arial" w:cs="Arial"/>
                <w:lang w:val="es-CO"/>
              </w:rPr>
              <w:t>No Aplica</w:t>
            </w:r>
          </w:p>
        </w:tc>
        <w:tc>
          <w:tcPr>
            <w:tcW w:w="0" w:type="auto"/>
            <w:vAlign w:val="center"/>
            <w:hideMark/>
          </w:tcPr>
          <w:p w14:paraId="6061E253" w14:textId="77777777" w:rsidR="00125DA1" w:rsidRPr="00F90655" w:rsidRDefault="00125DA1" w:rsidP="00F90655">
            <w:pPr>
              <w:snapToGrid w:val="0"/>
              <w:jc w:val="center"/>
              <w:rPr>
                <w:rFonts w:ascii="Arial" w:hAnsi="Arial" w:cs="Arial"/>
                <w:lang w:val="es-CO"/>
              </w:rPr>
            </w:pPr>
            <w:r w:rsidRPr="00F90655">
              <w:rPr>
                <w:rFonts w:ascii="Arial" w:hAnsi="Arial" w:cs="Arial"/>
                <w:lang w:val="es-CO"/>
              </w:rPr>
              <w:t>No Aplica</w:t>
            </w:r>
          </w:p>
        </w:tc>
        <w:tc>
          <w:tcPr>
            <w:tcW w:w="0" w:type="auto"/>
            <w:vAlign w:val="center"/>
            <w:hideMark/>
          </w:tcPr>
          <w:p w14:paraId="26347F58" w14:textId="1A72F325" w:rsidR="00125DA1" w:rsidRPr="00F90655" w:rsidRDefault="00125DA1" w:rsidP="00F90655">
            <w:pPr>
              <w:snapToGrid w:val="0"/>
              <w:jc w:val="center"/>
              <w:rPr>
                <w:rFonts w:ascii="Arial" w:hAnsi="Arial" w:cs="Arial"/>
                <w:lang w:val="es-CO"/>
              </w:rPr>
            </w:pPr>
            <w:r w:rsidRPr="00F90655">
              <w:rPr>
                <w:rFonts w:ascii="Arial" w:hAnsi="Arial" w:cs="Arial"/>
                <w:lang w:val="es-CO"/>
              </w:rPr>
              <w:t>Aumento o Disminución de costos de actividades existentes; Inclusión de nuevas actividades; Ampliación del horizonte de inversión; Aumento o disminución del monto total del proyecto; movimientos entre los valores de las actividades internas del proyecto.</w:t>
            </w:r>
          </w:p>
        </w:tc>
        <w:tc>
          <w:tcPr>
            <w:tcW w:w="0" w:type="auto"/>
            <w:vAlign w:val="center"/>
            <w:hideMark/>
          </w:tcPr>
          <w:p w14:paraId="4DB08F65" w14:textId="77777777" w:rsidR="00125DA1" w:rsidRPr="00F90655" w:rsidRDefault="00125DA1" w:rsidP="00F90655">
            <w:pPr>
              <w:snapToGrid w:val="0"/>
              <w:jc w:val="center"/>
              <w:rPr>
                <w:rFonts w:ascii="Arial" w:hAnsi="Arial" w:cs="Arial"/>
                <w:lang w:val="es-CO"/>
              </w:rPr>
            </w:pPr>
            <w:r w:rsidRPr="00F90655">
              <w:rPr>
                <w:rFonts w:ascii="Arial" w:hAnsi="Arial" w:cs="Arial"/>
                <w:lang w:val="es-CO"/>
              </w:rPr>
              <w:t>No Aplica</w:t>
            </w:r>
          </w:p>
        </w:tc>
      </w:tr>
    </w:tbl>
    <w:p w14:paraId="276834C0" w14:textId="294FF412" w:rsidR="0034673D" w:rsidRPr="00F90655" w:rsidRDefault="0034673D" w:rsidP="00F90655">
      <w:pPr>
        <w:snapToGrid w:val="0"/>
        <w:spacing w:after="0" w:line="240" w:lineRule="auto"/>
        <w:jc w:val="center"/>
        <w:rPr>
          <w:rFonts w:ascii="Arial" w:hAnsi="Arial" w:cs="Arial"/>
          <w:i/>
          <w:iCs/>
          <w:sz w:val="16"/>
          <w:szCs w:val="16"/>
          <w:lang w:val="es-CO"/>
        </w:rPr>
      </w:pPr>
      <w:r w:rsidRPr="00F90655">
        <w:rPr>
          <w:rFonts w:ascii="Arial" w:hAnsi="Arial" w:cs="Arial"/>
          <w:sz w:val="16"/>
          <w:szCs w:val="16"/>
        </w:rPr>
        <w:t xml:space="preserve">Fuente: Elaboración </w:t>
      </w:r>
      <w:r w:rsidR="008B0BD1" w:rsidRPr="00F90655">
        <w:rPr>
          <w:rFonts w:ascii="Arial" w:hAnsi="Arial" w:cs="Arial"/>
          <w:sz w:val="16"/>
          <w:szCs w:val="16"/>
        </w:rPr>
        <w:t>p</w:t>
      </w:r>
      <w:r w:rsidRPr="00F90655">
        <w:rPr>
          <w:rFonts w:ascii="Arial" w:hAnsi="Arial" w:cs="Arial"/>
          <w:sz w:val="16"/>
          <w:szCs w:val="16"/>
        </w:rPr>
        <w:t>ropia con base en la normatividad distrital aplicable.</w:t>
      </w:r>
    </w:p>
    <w:p w14:paraId="335B29CB" w14:textId="77777777" w:rsidR="00032EC2" w:rsidRPr="00F90655" w:rsidRDefault="00032EC2" w:rsidP="003D40F7">
      <w:pPr>
        <w:snapToGrid w:val="0"/>
        <w:spacing w:after="0" w:line="240" w:lineRule="auto"/>
        <w:jc w:val="both"/>
        <w:rPr>
          <w:rFonts w:ascii="Arial" w:hAnsi="Arial" w:cs="Arial"/>
          <w:lang w:val="es-CO"/>
        </w:rPr>
      </w:pPr>
    </w:p>
    <w:p w14:paraId="63BC7401" w14:textId="77777777" w:rsidR="0034673D" w:rsidRPr="00F90655" w:rsidRDefault="0034673D" w:rsidP="003D40F7">
      <w:pPr>
        <w:snapToGrid w:val="0"/>
        <w:spacing w:after="0" w:line="240" w:lineRule="auto"/>
        <w:jc w:val="both"/>
        <w:rPr>
          <w:rFonts w:ascii="Arial" w:hAnsi="Arial" w:cs="Arial"/>
          <w:lang w:val="es-CO"/>
        </w:rPr>
      </w:pPr>
      <w:r w:rsidRPr="00F90655">
        <w:rPr>
          <w:rFonts w:ascii="Arial" w:hAnsi="Arial" w:cs="Arial"/>
        </w:rPr>
        <w:t>El procedimiento general para estos ajustes es el siguiente:</w:t>
      </w:r>
    </w:p>
    <w:p w14:paraId="7C4237D3" w14:textId="77777777" w:rsidR="008D117D" w:rsidRPr="00F90655" w:rsidRDefault="008D117D" w:rsidP="003D40F7">
      <w:pPr>
        <w:snapToGrid w:val="0"/>
        <w:spacing w:after="0" w:line="240" w:lineRule="auto"/>
        <w:jc w:val="both"/>
        <w:rPr>
          <w:rFonts w:ascii="Arial" w:hAnsi="Arial" w:cs="Arial"/>
          <w:lang w:val="es-CO"/>
        </w:rPr>
      </w:pPr>
    </w:p>
    <w:p w14:paraId="4FBB246D" w14:textId="56E7D130" w:rsidR="0034673D" w:rsidRPr="00F90655" w:rsidRDefault="0034673D" w:rsidP="00083477">
      <w:pPr>
        <w:pStyle w:val="PargrafodaLista"/>
        <w:numPr>
          <w:ilvl w:val="0"/>
          <w:numId w:val="19"/>
        </w:numPr>
        <w:snapToGrid w:val="0"/>
        <w:spacing w:after="0" w:line="240" w:lineRule="auto"/>
        <w:jc w:val="both"/>
        <w:rPr>
          <w:rFonts w:ascii="Arial" w:hAnsi="Arial" w:cs="Arial"/>
          <w:lang w:val="es-CO"/>
        </w:rPr>
      </w:pPr>
      <w:r w:rsidRPr="00F90655">
        <w:rPr>
          <w:rFonts w:ascii="Arial" w:hAnsi="Arial" w:cs="Arial"/>
        </w:rPr>
        <w:t xml:space="preserve">Presentación de la Propuesta: El contribuyente presenta la propuesta de ajuste y los soportes documentales </w:t>
      </w:r>
      <w:r w:rsidR="00FA174A" w:rsidRPr="00F90655">
        <w:rPr>
          <w:rFonts w:ascii="Arial" w:hAnsi="Arial" w:cs="Arial"/>
        </w:rPr>
        <w:t xml:space="preserve">en los términos de la convocatoria. </w:t>
      </w:r>
      <w:r w:rsidRPr="00F90655">
        <w:rPr>
          <w:rFonts w:ascii="Arial" w:hAnsi="Arial" w:cs="Arial"/>
        </w:rPr>
        <w:t xml:space="preserve">La SDH verificará la </w:t>
      </w:r>
      <w:proofErr w:type="spellStart"/>
      <w:r w:rsidRPr="00F90655">
        <w:rPr>
          <w:rFonts w:ascii="Arial" w:hAnsi="Arial" w:cs="Arial"/>
        </w:rPr>
        <w:t>completitud</w:t>
      </w:r>
      <w:proofErr w:type="spellEnd"/>
      <w:r w:rsidRPr="00F90655">
        <w:rPr>
          <w:rFonts w:ascii="Arial" w:hAnsi="Arial" w:cs="Arial"/>
        </w:rPr>
        <w:t xml:space="preserve"> de la presentación de los ajustes dentro de los </w:t>
      </w:r>
      <w:r w:rsidR="00C7750D" w:rsidRPr="00F90655">
        <w:rPr>
          <w:rFonts w:ascii="Arial" w:hAnsi="Arial" w:cs="Arial"/>
        </w:rPr>
        <w:t xml:space="preserve">tres </w:t>
      </w:r>
      <w:r w:rsidRPr="00F90655">
        <w:rPr>
          <w:rFonts w:ascii="Arial" w:hAnsi="Arial" w:cs="Arial"/>
        </w:rPr>
        <w:t>(</w:t>
      </w:r>
      <w:r w:rsidR="00C7750D" w:rsidRPr="00F90655">
        <w:rPr>
          <w:rFonts w:ascii="Arial" w:hAnsi="Arial" w:cs="Arial"/>
        </w:rPr>
        <w:t>3</w:t>
      </w:r>
      <w:r w:rsidRPr="00F90655">
        <w:rPr>
          <w:rFonts w:ascii="Arial" w:hAnsi="Arial" w:cs="Arial"/>
        </w:rPr>
        <w:t>) días hábiles siguientes a la presentación de la propuesta</w:t>
      </w:r>
      <w:r w:rsidR="00523696" w:rsidRPr="00F90655">
        <w:rPr>
          <w:rFonts w:ascii="Arial" w:hAnsi="Arial" w:cs="Arial"/>
        </w:rPr>
        <w:t xml:space="preserve"> y los remitirá a la EDC para su revisión de fondo.</w:t>
      </w:r>
    </w:p>
    <w:p w14:paraId="1C862408" w14:textId="7836182A" w:rsidR="00787F01" w:rsidRPr="00F90655" w:rsidRDefault="0034673D" w:rsidP="00083477">
      <w:pPr>
        <w:pStyle w:val="PargrafodaLista"/>
        <w:numPr>
          <w:ilvl w:val="0"/>
          <w:numId w:val="19"/>
        </w:numPr>
        <w:snapToGrid w:val="0"/>
        <w:spacing w:after="0" w:line="240" w:lineRule="auto"/>
        <w:jc w:val="both"/>
        <w:rPr>
          <w:rFonts w:ascii="Arial" w:hAnsi="Arial" w:cs="Arial"/>
          <w:lang w:val="es-CO"/>
        </w:rPr>
      </w:pPr>
      <w:r w:rsidRPr="00F90655">
        <w:rPr>
          <w:rFonts w:ascii="Arial" w:hAnsi="Arial" w:cs="Arial"/>
        </w:rPr>
        <w:t>Evaluación Sectorial: La EDC dentro de los siete (7) días hábiles siguientes eval</w:t>
      </w:r>
      <w:r w:rsidR="00CD673E" w:rsidRPr="00F90655">
        <w:rPr>
          <w:rFonts w:ascii="Arial" w:hAnsi="Arial" w:cs="Arial"/>
        </w:rPr>
        <w:t>uará</w:t>
      </w:r>
      <w:r w:rsidRPr="00F90655">
        <w:rPr>
          <w:rFonts w:ascii="Arial" w:hAnsi="Arial" w:cs="Arial"/>
        </w:rPr>
        <w:t xml:space="preserve"> la propuesta y se pronuncia</w:t>
      </w:r>
      <w:r w:rsidR="00CD673E" w:rsidRPr="00F90655">
        <w:rPr>
          <w:rFonts w:ascii="Arial" w:hAnsi="Arial" w:cs="Arial"/>
        </w:rPr>
        <w:t>rá</w:t>
      </w:r>
      <w:r w:rsidRPr="00F90655">
        <w:rPr>
          <w:rFonts w:ascii="Arial" w:hAnsi="Arial" w:cs="Arial"/>
        </w:rPr>
        <w:t xml:space="preserve"> frente a su procedencia. En caso de requerir información adicional o precisiones frente a la información allegada, el contribuyente contará con un plazo de tres (3) días hábiles para proporcionarla</w:t>
      </w:r>
      <w:r w:rsidR="005054C0" w:rsidRPr="00F90655">
        <w:rPr>
          <w:rFonts w:ascii="Arial" w:hAnsi="Arial" w:cs="Arial"/>
        </w:rPr>
        <w:t xml:space="preserve"> y la EDC tendrá un plazo</w:t>
      </w:r>
      <w:r w:rsidR="002C1EE3" w:rsidRPr="00F90655">
        <w:rPr>
          <w:rFonts w:ascii="Arial" w:hAnsi="Arial" w:cs="Arial"/>
        </w:rPr>
        <w:t xml:space="preserve"> de tres (3) días adicionales para su evaluación y pronunciamiento.</w:t>
      </w:r>
    </w:p>
    <w:p w14:paraId="6C8D8788" w14:textId="15C87AF2" w:rsidR="008C45FD" w:rsidRPr="00F90655" w:rsidRDefault="0034673D" w:rsidP="00083477">
      <w:pPr>
        <w:pStyle w:val="PargrafodaLista"/>
        <w:numPr>
          <w:ilvl w:val="0"/>
          <w:numId w:val="19"/>
        </w:numPr>
        <w:snapToGrid w:val="0"/>
        <w:spacing w:after="0" w:line="240" w:lineRule="auto"/>
        <w:jc w:val="both"/>
        <w:rPr>
          <w:rFonts w:ascii="Arial" w:hAnsi="Arial" w:cs="Arial"/>
          <w:lang w:val="es-CO"/>
        </w:rPr>
      </w:pPr>
      <w:r w:rsidRPr="00F90655">
        <w:rPr>
          <w:rFonts w:ascii="Arial" w:hAnsi="Arial" w:cs="Arial"/>
        </w:rPr>
        <w:t>Decisión:</w:t>
      </w:r>
    </w:p>
    <w:p w14:paraId="69DE8139" w14:textId="72241980" w:rsidR="0034673D" w:rsidRPr="00F90655" w:rsidRDefault="0034673D" w:rsidP="00083477">
      <w:pPr>
        <w:pStyle w:val="PargrafodaLista"/>
        <w:numPr>
          <w:ilvl w:val="0"/>
          <w:numId w:val="20"/>
        </w:numPr>
        <w:snapToGrid w:val="0"/>
        <w:spacing w:after="0" w:line="240" w:lineRule="auto"/>
        <w:jc w:val="both"/>
        <w:rPr>
          <w:rFonts w:ascii="Arial" w:hAnsi="Arial" w:cs="Arial"/>
          <w:lang w:val="es-CO"/>
        </w:rPr>
      </w:pPr>
      <w:r w:rsidRPr="00F90655">
        <w:rPr>
          <w:rFonts w:ascii="Arial" w:hAnsi="Arial" w:cs="Arial"/>
        </w:rPr>
        <w:t>Si la EDC rechaza el ajuste: El contribuyente puede aceptar el valor original del</w:t>
      </w:r>
      <w:r w:rsidR="00377C5C" w:rsidRPr="00F90655">
        <w:rPr>
          <w:rFonts w:ascii="Arial" w:hAnsi="Arial" w:cs="Arial"/>
        </w:rPr>
        <w:t xml:space="preserve"> </w:t>
      </w:r>
      <w:r w:rsidRPr="00F90655">
        <w:rPr>
          <w:rFonts w:ascii="Arial" w:hAnsi="Arial" w:cs="Arial"/>
        </w:rPr>
        <w:t>proyecto o desistir de su interés</w:t>
      </w:r>
      <w:r w:rsidR="002E373F">
        <w:rPr>
          <w:rFonts w:ascii="Arial" w:hAnsi="Arial" w:cs="Arial"/>
        </w:rPr>
        <w:t xml:space="preserve"> máximo en </w:t>
      </w:r>
      <w:r w:rsidR="009633DC">
        <w:rPr>
          <w:rFonts w:ascii="Arial" w:hAnsi="Arial" w:cs="Arial"/>
        </w:rPr>
        <w:t>3 días hábiles</w:t>
      </w:r>
      <w:r w:rsidRPr="00F90655">
        <w:rPr>
          <w:rFonts w:ascii="Arial" w:hAnsi="Arial" w:cs="Arial"/>
        </w:rPr>
        <w:t>.</w:t>
      </w:r>
      <w:r w:rsidR="002E373F">
        <w:rPr>
          <w:rFonts w:ascii="Arial" w:hAnsi="Arial" w:cs="Arial"/>
        </w:rPr>
        <w:t xml:space="preserve"> </w:t>
      </w:r>
    </w:p>
    <w:p w14:paraId="18104F56" w14:textId="08091DF6" w:rsidR="0034673D" w:rsidRPr="00F90655" w:rsidRDefault="0034673D" w:rsidP="00083477">
      <w:pPr>
        <w:pStyle w:val="PargrafodaLista"/>
        <w:numPr>
          <w:ilvl w:val="0"/>
          <w:numId w:val="20"/>
        </w:numPr>
        <w:snapToGrid w:val="0"/>
        <w:spacing w:after="0" w:line="240" w:lineRule="auto"/>
        <w:jc w:val="both"/>
        <w:rPr>
          <w:rFonts w:ascii="Arial" w:hAnsi="Arial" w:cs="Arial"/>
          <w:lang w:val="es-CO"/>
        </w:rPr>
      </w:pPr>
      <w:r w:rsidRPr="00F90655">
        <w:rPr>
          <w:rFonts w:ascii="Arial" w:hAnsi="Arial" w:cs="Arial"/>
        </w:rPr>
        <w:t>Si la EDC aprueba el ajuste: La EDC registrará los cambios en la plataforma que designe la SDP.</w:t>
      </w:r>
      <w:r w:rsidR="003C7CE1">
        <w:rPr>
          <w:rFonts w:ascii="Arial" w:hAnsi="Arial" w:cs="Arial"/>
        </w:rPr>
        <w:t xml:space="preserve"> (3 días hábiles)</w:t>
      </w:r>
    </w:p>
    <w:p w14:paraId="70520ACE" w14:textId="77777777" w:rsidR="008D117D" w:rsidRPr="00F90655" w:rsidRDefault="008D117D" w:rsidP="003D40F7">
      <w:pPr>
        <w:snapToGrid w:val="0"/>
        <w:spacing w:after="0" w:line="240" w:lineRule="auto"/>
        <w:ind w:left="1440"/>
        <w:jc w:val="both"/>
        <w:rPr>
          <w:rFonts w:ascii="Arial" w:hAnsi="Arial" w:cs="Arial"/>
          <w:lang w:val="es-CO"/>
        </w:rPr>
      </w:pPr>
    </w:p>
    <w:p w14:paraId="44C051BC" w14:textId="77777777" w:rsidR="0034673D" w:rsidRPr="00F90655" w:rsidRDefault="0034673D" w:rsidP="003D40F7">
      <w:pPr>
        <w:snapToGrid w:val="0"/>
        <w:spacing w:after="0" w:line="240" w:lineRule="auto"/>
        <w:jc w:val="both"/>
        <w:rPr>
          <w:rFonts w:ascii="Arial" w:hAnsi="Arial" w:cs="Arial"/>
          <w:lang w:val="es-CO"/>
        </w:rPr>
      </w:pPr>
      <w:r w:rsidRPr="00F90655">
        <w:rPr>
          <w:rFonts w:ascii="Arial" w:hAnsi="Arial" w:cs="Arial"/>
        </w:rPr>
        <w:t>Si no se presenta una propuesta de ajuste, se entenderá que el contribuyente acepta los costos originales del proyecto.</w:t>
      </w:r>
    </w:p>
    <w:p w14:paraId="4E6A1D7A" w14:textId="77777777" w:rsidR="008D117D" w:rsidRPr="00F90655" w:rsidRDefault="008D117D" w:rsidP="003D40F7">
      <w:pPr>
        <w:snapToGrid w:val="0"/>
        <w:spacing w:after="0" w:line="240" w:lineRule="auto"/>
        <w:jc w:val="both"/>
        <w:rPr>
          <w:rFonts w:ascii="Arial" w:hAnsi="Arial" w:cs="Arial"/>
          <w:b/>
          <w:bCs/>
          <w:lang w:val="es-CO"/>
        </w:rPr>
      </w:pPr>
    </w:p>
    <w:p w14:paraId="7A4E313A" w14:textId="168AFA34" w:rsidR="009F19EA" w:rsidRPr="00F90655" w:rsidRDefault="0034673D" w:rsidP="00083477">
      <w:pPr>
        <w:pStyle w:val="PargrafodaLista"/>
        <w:numPr>
          <w:ilvl w:val="4"/>
          <w:numId w:val="7"/>
        </w:numPr>
        <w:snapToGrid w:val="0"/>
        <w:spacing w:after="0" w:line="240" w:lineRule="auto"/>
        <w:jc w:val="both"/>
        <w:rPr>
          <w:rFonts w:ascii="Arial" w:hAnsi="Arial" w:cs="Arial"/>
          <w:b/>
          <w:bCs/>
          <w:lang w:val="es-CO"/>
        </w:rPr>
      </w:pPr>
      <w:r w:rsidRPr="00F90655">
        <w:rPr>
          <w:rFonts w:ascii="Arial" w:hAnsi="Arial" w:cs="Arial"/>
          <w:b/>
          <w:bCs/>
        </w:rPr>
        <w:t>Preferencia en caso de terceros con Mejores Ofertas:</w:t>
      </w:r>
    </w:p>
    <w:p w14:paraId="4A0E1642" w14:textId="77777777" w:rsidR="009F19EA" w:rsidRPr="00F90655" w:rsidRDefault="009F19EA" w:rsidP="003D40F7">
      <w:pPr>
        <w:snapToGrid w:val="0"/>
        <w:spacing w:after="0" w:line="240" w:lineRule="auto"/>
        <w:jc w:val="both"/>
        <w:rPr>
          <w:rFonts w:ascii="Arial" w:hAnsi="Arial" w:cs="Arial"/>
          <w:lang w:val="es-CO"/>
        </w:rPr>
      </w:pPr>
    </w:p>
    <w:p w14:paraId="76F188A4" w14:textId="336FA1EF" w:rsidR="0034673D" w:rsidRPr="00F90655" w:rsidRDefault="0034673D" w:rsidP="00083477">
      <w:pPr>
        <w:pStyle w:val="PargrafodaLista"/>
        <w:numPr>
          <w:ilvl w:val="0"/>
          <w:numId w:val="21"/>
        </w:numPr>
        <w:snapToGrid w:val="0"/>
        <w:spacing w:after="0" w:line="240" w:lineRule="auto"/>
        <w:jc w:val="both"/>
        <w:rPr>
          <w:rFonts w:ascii="Arial" w:hAnsi="Arial" w:cs="Arial"/>
          <w:lang w:val="es-CO"/>
        </w:rPr>
      </w:pPr>
      <w:r w:rsidRPr="00F90655">
        <w:rPr>
          <w:rFonts w:ascii="Arial" w:hAnsi="Arial" w:cs="Arial"/>
        </w:rPr>
        <w:t>Un contribuyente que haya realizado la estructuración de un proyecto tiene preferencia para ejecutarlo, siempre que cumpla con los requisitos.</w:t>
      </w:r>
    </w:p>
    <w:p w14:paraId="63AD82FC" w14:textId="79C615FC" w:rsidR="00B45F84" w:rsidRPr="00F90655" w:rsidRDefault="0034673D" w:rsidP="00083477">
      <w:pPr>
        <w:pStyle w:val="PargrafodaLista"/>
        <w:numPr>
          <w:ilvl w:val="0"/>
          <w:numId w:val="21"/>
        </w:numPr>
        <w:snapToGrid w:val="0"/>
        <w:spacing w:after="0" w:line="240" w:lineRule="auto"/>
        <w:jc w:val="both"/>
        <w:rPr>
          <w:rFonts w:ascii="Arial" w:hAnsi="Arial" w:cs="Arial"/>
          <w:lang w:val="es-CO"/>
        </w:rPr>
      </w:pPr>
      <w:r w:rsidRPr="00F90655">
        <w:rPr>
          <w:rFonts w:ascii="Arial" w:hAnsi="Arial" w:cs="Arial"/>
        </w:rPr>
        <w:t>Si un tercero ofrece mejores condiciones</w:t>
      </w:r>
      <w:r w:rsidR="00AF02F9" w:rsidRPr="00F90655">
        <w:rPr>
          <w:rFonts w:ascii="Arial" w:hAnsi="Arial" w:cs="Arial"/>
        </w:rPr>
        <w:t>, esto es</w:t>
      </w:r>
      <w:r w:rsidR="00525699" w:rsidRPr="00F90655">
        <w:rPr>
          <w:rFonts w:ascii="Arial" w:hAnsi="Arial" w:cs="Arial"/>
        </w:rPr>
        <w:t>,</w:t>
      </w:r>
      <w:r w:rsidR="00AF02F9" w:rsidRPr="00F90655">
        <w:rPr>
          <w:rFonts w:ascii="Arial" w:hAnsi="Arial" w:cs="Arial"/>
        </w:rPr>
        <w:t xml:space="preserve"> </w:t>
      </w:r>
      <w:r w:rsidRPr="00F90655">
        <w:rPr>
          <w:rFonts w:ascii="Arial" w:hAnsi="Arial" w:cs="Arial"/>
        </w:rPr>
        <w:t>al menos un 20% de ahorro y su propuesta es aprobada, el contribuyente inicial tiene derecho a que se le reconozcan los costos de estructuración, siempre que no iguale o mejore la oferta del tercero.</w:t>
      </w:r>
    </w:p>
    <w:p w14:paraId="049E4758" w14:textId="3EC4C9D2" w:rsidR="00310C48" w:rsidRPr="00F90655" w:rsidRDefault="0034673D" w:rsidP="00083477">
      <w:pPr>
        <w:pStyle w:val="PargrafodaLista"/>
        <w:numPr>
          <w:ilvl w:val="0"/>
          <w:numId w:val="21"/>
        </w:numPr>
        <w:snapToGrid w:val="0"/>
        <w:spacing w:after="0" w:line="240" w:lineRule="auto"/>
        <w:jc w:val="both"/>
        <w:rPr>
          <w:rFonts w:ascii="Arial" w:hAnsi="Arial" w:cs="Arial"/>
          <w:lang w:val="es-CO"/>
        </w:rPr>
      </w:pPr>
      <w:r w:rsidRPr="00F90655">
        <w:rPr>
          <w:rFonts w:ascii="Arial" w:hAnsi="Arial" w:cs="Arial"/>
        </w:rPr>
        <w:t>Procedimiento en caso de Oferta de Tercero:</w:t>
      </w:r>
    </w:p>
    <w:p w14:paraId="4F542B35" w14:textId="44D1CD71" w:rsidR="0034673D" w:rsidRPr="00F90655" w:rsidRDefault="0034673D" w:rsidP="00083477">
      <w:pPr>
        <w:pStyle w:val="PargrafodaLista"/>
        <w:numPr>
          <w:ilvl w:val="0"/>
          <w:numId w:val="22"/>
        </w:numPr>
        <w:snapToGrid w:val="0"/>
        <w:spacing w:after="0" w:line="240" w:lineRule="auto"/>
        <w:jc w:val="both"/>
        <w:rPr>
          <w:rFonts w:ascii="Arial" w:hAnsi="Arial" w:cs="Arial"/>
          <w:lang w:val="es-CO"/>
        </w:rPr>
      </w:pPr>
      <w:r w:rsidRPr="00F90655">
        <w:rPr>
          <w:rFonts w:ascii="Arial" w:hAnsi="Arial" w:cs="Arial"/>
        </w:rPr>
        <w:t>La SDH verifica</w:t>
      </w:r>
      <w:r w:rsidR="00690576" w:rsidRPr="00F90655">
        <w:rPr>
          <w:rFonts w:ascii="Arial" w:hAnsi="Arial" w:cs="Arial"/>
        </w:rPr>
        <w:t>rá</w:t>
      </w:r>
      <w:r w:rsidRPr="00F90655">
        <w:rPr>
          <w:rFonts w:ascii="Arial" w:hAnsi="Arial" w:cs="Arial"/>
        </w:rPr>
        <w:t xml:space="preserve"> la </w:t>
      </w:r>
      <w:proofErr w:type="spellStart"/>
      <w:r w:rsidRPr="00F90655">
        <w:rPr>
          <w:rFonts w:ascii="Arial" w:hAnsi="Arial" w:cs="Arial"/>
        </w:rPr>
        <w:t>completitud</w:t>
      </w:r>
      <w:proofErr w:type="spellEnd"/>
      <w:r w:rsidRPr="00F90655">
        <w:rPr>
          <w:rFonts w:ascii="Arial" w:hAnsi="Arial" w:cs="Arial"/>
        </w:rPr>
        <w:t xml:space="preserve"> de la información de los requisitos</w:t>
      </w:r>
      <w:r w:rsidR="007811C7" w:rsidRPr="00F90655">
        <w:rPr>
          <w:rFonts w:ascii="Arial" w:hAnsi="Arial" w:cs="Arial"/>
        </w:rPr>
        <w:t xml:space="preserve"> de vinculación</w:t>
      </w:r>
      <w:r w:rsidRPr="00F90655">
        <w:rPr>
          <w:rFonts w:ascii="Arial" w:hAnsi="Arial" w:cs="Arial"/>
        </w:rPr>
        <w:t xml:space="preserve"> y remit</w:t>
      </w:r>
      <w:r w:rsidR="00564E76" w:rsidRPr="00F90655">
        <w:rPr>
          <w:rFonts w:ascii="Arial" w:hAnsi="Arial" w:cs="Arial"/>
        </w:rPr>
        <w:t>irá</w:t>
      </w:r>
      <w:r w:rsidRPr="00F90655">
        <w:rPr>
          <w:rFonts w:ascii="Arial" w:hAnsi="Arial" w:cs="Arial"/>
        </w:rPr>
        <w:t xml:space="preserve"> la propuesta a la EDC (3 días hábiles).</w:t>
      </w:r>
    </w:p>
    <w:p w14:paraId="6B0A75A1" w14:textId="0F19DF03" w:rsidR="0034673D" w:rsidRPr="00F90655" w:rsidRDefault="0034673D" w:rsidP="00083477">
      <w:pPr>
        <w:pStyle w:val="PargrafodaLista"/>
        <w:numPr>
          <w:ilvl w:val="0"/>
          <w:numId w:val="22"/>
        </w:numPr>
        <w:snapToGrid w:val="0"/>
        <w:spacing w:after="0" w:line="240" w:lineRule="auto"/>
        <w:jc w:val="both"/>
        <w:rPr>
          <w:rFonts w:ascii="Arial" w:hAnsi="Arial" w:cs="Arial"/>
        </w:rPr>
      </w:pPr>
      <w:r w:rsidRPr="00F90655">
        <w:rPr>
          <w:rFonts w:ascii="Arial" w:hAnsi="Arial" w:cs="Arial"/>
        </w:rPr>
        <w:t>La EDC evalúa la viabilidad (</w:t>
      </w:r>
      <w:r w:rsidR="00FC3522" w:rsidRPr="00F90655">
        <w:rPr>
          <w:rFonts w:ascii="Arial" w:hAnsi="Arial" w:cs="Arial"/>
        </w:rPr>
        <w:t>7</w:t>
      </w:r>
      <w:r w:rsidRPr="00F90655">
        <w:rPr>
          <w:rFonts w:ascii="Arial" w:hAnsi="Arial" w:cs="Arial"/>
        </w:rPr>
        <w:t xml:space="preserve"> días hábiles).</w:t>
      </w:r>
    </w:p>
    <w:p w14:paraId="0B4F987A" w14:textId="610B7CE1" w:rsidR="0034673D" w:rsidRPr="00F90655" w:rsidRDefault="0034673D" w:rsidP="00083477">
      <w:pPr>
        <w:pStyle w:val="PargrafodaLista"/>
        <w:numPr>
          <w:ilvl w:val="0"/>
          <w:numId w:val="22"/>
        </w:numPr>
        <w:snapToGrid w:val="0"/>
        <w:spacing w:after="0" w:line="240" w:lineRule="auto"/>
        <w:jc w:val="both"/>
        <w:rPr>
          <w:rFonts w:ascii="Arial" w:hAnsi="Arial" w:cs="Arial"/>
        </w:rPr>
      </w:pPr>
      <w:r w:rsidRPr="00F90655">
        <w:rPr>
          <w:rFonts w:ascii="Arial" w:hAnsi="Arial" w:cs="Arial"/>
        </w:rPr>
        <w:t>Si la EDC aprueba la propuesta notifica a la SDH y al contribuyente.</w:t>
      </w:r>
    </w:p>
    <w:p w14:paraId="079944E2" w14:textId="0A846516" w:rsidR="0034673D" w:rsidRPr="00F90655" w:rsidRDefault="0034673D" w:rsidP="00083477">
      <w:pPr>
        <w:pStyle w:val="PargrafodaLista"/>
        <w:numPr>
          <w:ilvl w:val="0"/>
          <w:numId w:val="22"/>
        </w:numPr>
        <w:snapToGrid w:val="0"/>
        <w:spacing w:after="0" w:line="240" w:lineRule="auto"/>
        <w:jc w:val="both"/>
        <w:rPr>
          <w:rFonts w:ascii="Arial" w:hAnsi="Arial" w:cs="Arial"/>
        </w:rPr>
      </w:pPr>
      <w:r w:rsidRPr="00F90655">
        <w:rPr>
          <w:rFonts w:ascii="Arial" w:hAnsi="Arial" w:cs="Arial"/>
        </w:rPr>
        <w:t>La EDC notifica al contribuyente que estructuró el proyecto la oferta del tercero, dándole cinco (5) días hábiles para igualarla o mejorarla, mediante el ajuste del proyecto.</w:t>
      </w:r>
    </w:p>
    <w:p w14:paraId="1DF44D4C" w14:textId="606772F1" w:rsidR="0034673D" w:rsidRPr="00F90655" w:rsidRDefault="0034673D" w:rsidP="00083477">
      <w:pPr>
        <w:pStyle w:val="PargrafodaLista"/>
        <w:numPr>
          <w:ilvl w:val="0"/>
          <w:numId w:val="22"/>
        </w:numPr>
        <w:snapToGrid w:val="0"/>
        <w:spacing w:after="0" w:line="240" w:lineRule="auto"/>
        <w:jc w:val="both"/>
        <w:rPr>
          <w:rFonts w:ascii="Arial" w:hAnsi="Arial" w:cs="Arial"/>
        </w:rPr>
      </w:pPr>
      <w:r w:rsidRPr="00F90655">
        <w:rPr>
          <w:rFonts w:ascii="Arial" w:hAnsi="Arial" w:cs="Arial"/>
        </w:rPr>
        <w:t>Si el contribuyente inicial no mejora la oferta, el tercero le paga los costos de estructuración aprobados por la EDC</w:t>
      </w:r>
      <w:r w:rsidR="00DA52D0" w:rsidRPr="00F90655">
        <w:rPr>
          <w:rFonts w:ascii="Arial" w:hAnsi="Arial" w:cs="Arial"/>
        </w:rPr>
        <w:t xml:space="preserve"> previo a</w:t>
      </w:r>
      <w:r w:rsidR="009B1755" w:rsidRPr="00F90655">
        <w:rPr>
          <w:rFonts w:ascii="Arial" w:hAnsi="Arial" w:cs="Arial"/>
        </w:rPr>
        <w:t xml:space="preserve"> la suscripci</w:t>
      </w:r>
      <w:r w:rsidR="006555DF" w:rsidRPr="00F90655">
        <w:rPr>
          <w:rFonts w:ascii="Arial" w:hAnsi="Arial" w:cs="Arial"/>
        </w:rPr>
        <w:t xml:space="preserve">ón del acta de </w:t>
      </w:r>
      <w:r w:rsidR="00DA52D0" w:rsidRPr="00F90655">
        <w:rPr>
          <w:rFonts w:ascii="Arial" w:hAnsi="Arial" w:cs="Arial"/>
        </w:rPr>
        <w:t>inicio de la ejecución del proyecto</w:t>
      </w:r>
      <w:r w:rsidRPr="00F90655">
        <w:rPr>
          <w:rFonts w:ascii="Arial" w:hAnsi="Arial" w:cs="Arial"/>
        </w:rPr>
        <w:t>. El contribuyente que estructuró el proyecto debe entregar al tercero toda la documentación del proyecto. Si el tercero no paga en los quince (15) días hábiles posteriores a la entrega de la documentación del proyecto, el contribuyente inicial tiene derecho a ejecutar el proyecto.</w:t>
      </w:r>
    </w:p>
    <w:p w14:paraId="130FFE1A" w14:textId="77777777" w:rsidR="00B11033" w:rsidRPr="00F90655" w:rsidRDefault="00B11033" w:rsidP="00F90655">
      <w:pPr>
        <w:snapToGrid w:val="0"/>
        <w:spacing w:after="0" w:line="240" w:lineRule="auto"/>
        <w:jc w:val="both"/>
        <w:rPr>
          <w:rFonts w:ascii="Arial" w:hAnsi="Arial" w:cs="Arial"/>
          <w:b/>
          <w:bCs/>
          <w:highlight w:val="yellow"/>
          <w:lang w:val="es-CO"/>
        </w:rPr>
      </w:pPr>
    </w:p>
    <w:p w14:paraId="0B2D3006" w14:textId="5AE8042C" w:rsidR="0066074D" w:rsidRPr="00F90655" w:rsidRDefault="009D5CA2" w:rsidP="003D40F7">
      <w:pPr>
        <w:snapToGrid w:val="0"/>
        <w:spacing w:after="0" w:line="240" w:lineRule="auto"/>
        <w:jc w:val="both"/>
        <w:rPr>
          <w:rFonts w:ascii="Arial" w:hAnsi="Arial" w:cs="Arial"/>
          <w:lang w:val="es-CO"/>
        </w:rPr>
      </w:pPr>
      <w:r w:rsidRPr="00F90655">
        <w:rPr>
          <w:rFonts w:ascii="Arial" w:hAnsi="Arial" w:cs="Arial"/>
          <w:lang w:val="es-CO"/>
        </w:rPr>
        <w:t>En caso de que</w:t>
      </w:r>
      <w:r w:rsidR="00B11033" w:rsidRPr="00F90655">
        <w:rPr>
          <w:rFonts w:ascii="Arial" w:hAnsi="Arial" w:cs="Arial"/>
          <w:lang w:val="es-CO"/>
        </w:rPr>
        <w:t xml:space="preserve"> el contribuyente que estructuró el proyecto no haya solicitado la vinculación al mecanismo </w:t>
      </w:r>
      <w:r w:rsidR="002659DE">
        <w:rPr>
          <w:rFonts w:ascii="Arial" w:hAnsi="Arial" w:cs="Arial"/>
          <w:lang w:val="es-CO"/>
        </w:rPr>
        <w:t>O</w:t>
      </w:r>
      <w:r w:rsidR="00B11033" w:rsidRPr="00F90655">
        <w:rPr>
          <w:rFonts w:ascii="Arial" w:hAnsi="Arial" w:cs="Arial"/>
          <w:lang w:val="es-CO"/>
        </w:rPr>
        <w:t xml:space="preserve">bras por </w:t>
      </w:r>
      <w:r w:rsidR="002659DE">
        <w:rPr>
          <w:rFonts w:ascii="Arial" w:hAnsi="Arial" w:cs="Arial"/>
          <w:lang w:val="es-CO"/>
        </w:rPr>
        <w:t>I</w:t>
      </w:r>
      <w:r w:rsidR="00B11033" w:rsidRPr="00F90655">
        <w:rPr>
          <w:rFonts w:ascii="Arial" w:hAnsi="Arial" w:cs="Arial"/>
          <w:lang w:val="es-CO"/>
        </w:rPr>
        <w:t xml:space="preserve">mpuestos </w:t>
      </w:r>
      <w:r w:rsidR="007863CB" w:rsidRPr="00F90655">
        <w:rPr>
          <w:rFonts w:ascii="Arial" w:hAnsi="Arial" w:cs="Arial"/>
          <w:lang w:val="es-CO"/>
        </w:rPr>
        <w:t>tendrá derecho al reconocimiento de los costos de estructuración en los términos del numeral 5 de</w:t>
      </w:r>
      <w:r w:rsidR="0066074D" w:rsidRPr="00F90655">
        <w:rPr>
          <w:rFonts w:ascii="Arial" w:hAnsi="Arial" w:cs="Arial"/>
          <w:lang w:val="es-CO"/>
        </w:rPr>
        <w:t xml:space="preserve"> este acápite.</w:t>
      </w:r>
      <w:r w:rsidR="00CA3AB8" w:rsidRPr="00F90655">
        <w:rPr>
          <w:rFonts w:ascii="Arial" w:hAnsi="Arial" w:cs="Arial"/>
          <w:lang w:val="es-CO"/>
        </w:rPr>
        <w:t xml:space="preserve"> </w:t>
      </w:r>
      <w:r w:rsidR="00BF0AFD" w:rsidRPr="00F90655">
        <w:rPr>
          <w:rFonts w:ascii="Arial" w:hAnsi="Arial" w:cs="Arial"/>
          <w:lang w:val="es-CO"/>
        </w:rPr>
        <w:t xml:space="preserve">Así mismo, </w:t>
      </w:r>
      <w:r w:rsidR="00EC0DA6" w:rsidRPr="00F90655">
        <w:rPr>
          <w:rFonts w:ascii="Arial" w:hAnsi="Arial" w:cs="Arial"/>
          <w:lang w:val="es-CO"/>
        </w:rPr>
        <w:t xml:space="preserve">si </w:t>
      </w:r>
      <w:r w:rsidR="00CA3AB8" w:rsidRPr="00F90655">
        <w:rPr>
          <w:rFonts w:ascii="Arial" w:hAnsi="Arial" w:cs="Arial"/>
          <w:lang w:val="es-CO"/>
        </w:rPr>
        <w:t>el proyecto no se ejecut</w:t>
      </w:r>
      <w:r w:rsidR="00EC0DA6" w:rsidRPr="00F90655">
        <w:rPr>
          <w:rFonts w:ascii="Arial" w:hAnsi="Arial" w:cs="Arial"/>
          <w:lang w:val="es-CO"/>
        </w:rPr>
        <w:t>a</w:t>
      </w:r>
      <w:r w:rsidR="00CA3AB8" w:rsidRPr="00F90655">
        <w:rPr>
          <w:rFonts w:ascii="Arial" w:hAnsi="Arial" w:cs="Arial"/>
          <w:lang w:val="es-CO"/>
        </w:rPr>
        <w:t xml:space="preserve"> a través del mecanismo </w:t>
      </w:r>
      <w:r w:rsidR="002659DE">
        <w:rPr>
          <w:rFonts w:ascii="Arial" w:hAnsi="Arial" w:cs="Arial"/>
          <w:lang w:val="es-CO"/>
        </w:rPr>
        <w:t>O</w:t>
      </w:r>
      <w:r w:rsidR="00CA3AB8" w:rsidRPr="00F90655">
        <w:rPr>
          <w:rFonts w:ascii="Arial" w:hAnsi="Arial" w:cs="Arial"/>
          <w:lang w:val="es-CO"/>
        </w:rPr>
        <w:t xml:space="preserve">bras por </w:t>
      </w:r>
      <w:r w:rsidR="002659DE">
        <w:rPr>
          <w:rFonts w:ascii="Arial" w:hAnsi="Arial" w:cs="Arial"/>
          <w:lang w:val="es-CO"/>
        </w:rPr>
        <w:t>I</w:t>
      </w:r>
      <w:r w:rsidR="00CA3AB8" w:rsidRPr="00F90655">
        <w:rPr>
          <w:rFonts w:ascii="Arial" w:hAnsi="Arial" w:cs="Arial"/>
          <w:lang w:val="es-CO"/>
        </w:rPr>
        <w:t xml:space="preserve">mpuestos no habrá lugar al reconocimiento </w:t>
      </w:r>
      <w:r w:rsidR="00603152" w:rsidRPr="00F90655">
        <w:rPr>
          <w:rFonts w:ascii="Arial" w:hAnsi="Arial" w:cs="Arial"/>
          <w:lang w:val="es-CO"/>
        </w:rPr>
        <w:t>de los costos de estruct</w:t>
      </w:r>
      <w:r w:rsidR="00BF0AFD" w:rsidRPr="00F90655">
        <w:rPr>
          <w:rFonts w:ascii="Arial" w:hAnsi="Arial" w:cs="Arial"/>
          <w:lang w:val="es-CO"/>
        </w:rPr>
        <w:t>u</w:t>
      </w:r>
      <w:r w:rsidR="00603152" w:rsidRPr="00F90655">
        <w:rPr>
          <w:rFonts w:ascii="Arial" w:hAnsi="Arial" w:cs="Arial"/>
          <w:lang w:val="es-CO"/>
        </w:rPr>
        <w:t>ración.</w:t>
      </w:r>
    </w:p>
    <w:p w14:paraId="478B38EE" w14:textId="77777777" w:rsidR="00231AC8" w:rsidRPr="00F90655" w:rsidRDefault="00231AC8" w:rsidP="00F90655">
      <w:pPr>
        <w:snapToGrid w:val="0"/>
        <w:spacing w:after="0" w:line="240" w:lineRule="auto"/>
        <w:jc w:val="both"/>
        <w:rPr>
          <w:rFonts w:ascii="Arial" w:hAnsi="Arial" w:cs="Arial"/>
          <w:b/>
          <w:bCs/>
          <w:lang w:val="es-CO"/>
        </w:rPr>
      </w:pPr>
    </w:p>
    <w:p w14:paraId="0C172C6A" w14:textId="36D1AFD6" w:rsidR="00C6513E" w:rsidRPr="00F90655" w:rsidRDefault="00C6513E" w:rsidP="00083477">
      <w:pPr>
        <w:pStyle w:val="Ttulo4"/>
        <w:numPr>
          <w:ilvl w:val="3"/>
          <w:numId w:val="7"/>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Aprobación o No Aprobación de la vinculación del contribuyente para la Suscripción de Convenios en el Distrito Capital</w:t>
      </w:r>
    </w:p>
    <w:p w14:paraId="2F5A2D6C" w14:textId="77777777" w:rsidR="00DD7CB3" w:rsidRPr="00F90655" w:rsidRDefault="00DD7CB3" w:rsidP="003D40F7">
      <w:pPr>
        <w:snapToGrid w:val="0"/>
        <w:spacing w:after="0" w:line="240" w:lineRule="auto"/>
        <w:jc w:val="both"/>
        <w:rPr>
          <w:rFonts w:ascii="Arial" w:hAnsi="Arial" w:cs="Arial"/>
          <w:lang w:val="es-CO"/>
        </w:rPr>
      </w:pPr>
    </w:p>
    <w:p w14:paraId="700F8C96" w14:textId="14F74BEB" w:rsidR="00C6513E" w:rsidRPr="00F90655" w:rsidRDefault="00C6513E" w:rsidP="003D40F7">
      <w:pPr>
        <w:snapToGrid w:val="0"/>
        <w:spacing w:after="0" w:line="240" w:lineRule="auto"/>
        <w:jc w:val="both"/>
        <w:rPr>
          <w:rFonts w:ascii="Arial" w:hAnsi="Arial" w:cs="Arial"/>
          <w:lang w:val="es-CO"/>
        </w:rPr>
      </w:pPr>
      <w:r w:rsidRPr="00F90655">
        <w:rPr>
          <w:rFonts w:ascii="Arial" w:hAnsi="Arial" w:cs="Arial"/>
        </w:rPr>
        <w:t>Para llevar a cabo el proceso de aprobación o no</w:t>
      </w:r>
      <w:r w:rsidR="00ED226F" w:rsidRPr="00F90655">
        <w:rPr>
          <w:rFonts w:ascii="Arial" w:hAnsi="Arial" w:cs="Arial"/>
        </w:rPr>
        <w:t xml:space="preserve"> aprobación</w:t>
      </w:r>
      <w:r w:rsidRPr="00F90655">
        <w:rPr>
          <w:rFonts w:ascii="Arial" w:hAnsi="Arial" w:cs="Arial"/>
        </w:rPr>
        <w:t xml:space="preserve"> de la vinculación del contribuyente para la suscripción de convenios entre la Entidad Distrital Competente (EDC) y los contribuyentes, con base en las solicitudes de vinculación presentadas, la SDH realizará el siguiente procedimiento:</w:t>
      </w:r>
    </w:p>
    <w:p w14:paraId="380DCF50" w14:textId="77777777" w:rsidR="00505691" w:rsidRPr="00F90655" w:rsidRDefault="00505691" w:rsidP="001270B5">
      <w:pPr>
        <w:snapToGrid w:val="0"/>
        <w:spacing w:after="0" w:line="240" w:lineRule="auto"/>
        <w:jc w:val="both"/>
        <w:rPr>
          <w:rFonts w:ascii="Arial" w:hAnsi="Arial" w:cs="Arial"/>
          <w:lang w:val="es-CO"/>
        </w:rPr>
      </w:pPr>
    </w:p>
    <w:p w14:paraId="70915B58" w14:textId="7B413FE6" w:rsidR="001270B5" w:rsidRPr="00F90655" w:rsidRDefault="00C6513E" w:rsidP="00083477">
      <w:pPr>
        <w:pStyle w:val="PargrafodaLista"/>
        <w:numPr>
          <w:ilvl w:val="4"/>
          <w:numId w:val="7"/>
        </w:numPr>
        <w:jc w:val="both"/>
        <w:rPr>
          <w:rFonts w:ascii="Arial" w:hAnsi="Arial" w:cs="Arial"/>
          <w:lang w:val="es-CO"/>
        </w:rPr>
      </w:pPr>
      <w:r w:rsidRPr="00F90655">
        <w:rPr>
          <w:rFonts w:ascii="Arial" w:hAnsi="Arial" w:cs="Arial"/>
        </w:rPr>
        <w:t xml:space="preserve">Verificación de Requisitos: Dentro de los </w:t>
      </w:r>
      <w:r w:rsidR="00A21BB1" w:rsidRPr="00F90655">
        <w:rPr>
          <w:rFonts w:ascii="Arial" w:hAnsi="Arial" w:cs="Arial"/>
        </w:rPr>
        <w:t xml:space="preserve">tres </w:t>
      </w:r>
      <w:r w:rsidRPr="00F90655">
        <w:rPr>
          <w:rFonts w:ascii="Arial" w:hAnsi="Arial" w:cs="Arial"/>
        </w:rPr>
        <w:t>(</w:t>
      </w:r>
      <w:r w:rsidR="00A21BB1" w:rsidRPr="00F90655">
        <w:rPr>
          <w:rFonts w:ascii="Arial" w:hAnsi="Arial" w:cs="Arial"/>
        </w:rPr>
        <w:t>3</w:t>
      </w:r>
      <w:r w:rsidRPr="00F90655">
        <w:rPr>
          <w:rFonts w:ascii="Arial" w:hAnsi="Arial" w:cs="Arial"/>
        </w:rPr>
        <w:t>) días hábiles siguientes a la recepción de la solicitud de vinculación del contribuyente, la SDH verificará que la solicitud cumpla con los requisitos y documentos establecidos en el Manual Operativo Distrital.</w:t>
      </w:r>
    </w:p>
    <w:p w14:paraId="76665B11" w14:textId="78B302F3" w:rsidR="001270B5" w:rsidRPr="00F90655" w:rsidRDefault="00C6513E" w:rsidP="00083477">
      <w:pPr>
        <w:pStyle w:val="PargrafodaLista"/>
        <w:numPr>
          <w:ilvl w:val="4"/>
          <w:numId w:val="7"/>
        </w:numPr>
        <w:jc w:val="both"/>
        <w:rPr>
          <w:rFonts w:ascii="Arial" w:hAnsi="Arial" w:cs="Arial"/>
          <w:lang w:val="es-CO"/>
        </w:rPr>
      </w:pPr>
      <w:proofErr w:type="spellStart"/>
      <w:r w:rsidRPr="00F90655">
        <w:rPr>
          <w:rFonts w:ascii="Arial" w:hAnsi="Arial" w:cs="Arial"/>
        </w:rPr>
        <w:t>Subsanación</w:t>
      </w:r>
      <w:proofErr w:type="spellEnd"/>
      <w:r w:rsidRPr="00F90655">
        <w:rPr>
          <w:rFonts w:ascii="Arial" w:hAnsi="Arial" w:cs="Arial"/>
        </w:rPr>
        <w:t xml:space="preserve"> de Inconsistencias: Si la SDH identifica la necesidad de realizar ajustes a los soportes documentales, solicitará al contribuyente que realice las </w:t>
      </w:r>
      <w:proofErr w:type="spellStart"/>
      <w:r w:rsidRPr="00F90655">
        <w:rPr>
          <w:rFonts w:ascii="Arial" w:hAnsi="Arial" w:cs="Arial"/>
        </w:rPr>
        <w:t>subsanaciones</w:t>
      </w:r>
      <w:proofErr w:type="spellEnd"/>
      <w:r w:rsidRPr="00F90655">
        <w:rPr>
          <w:rFonts w:ascii="Arial" w:hAnsi="Arial" w:cs="Arial"/>
        </w:rPr>
        <w:t xml:space="preserve"> respectivas en los siguientes </w:t>
      </w:r>
      <w:r w:rsidR="0007224C" w:rsidRPr="00F90655">
        <w:rPr>
          <w:rFonts w:ascii="Arial" w:hAnsi="Arial" w:cs="Arial"/>
        </w:rPr>
        <w:t xml:space="preserve">siete </w:t>
      </w:r>
      <w:r w:rsidRPr="00F90655">
        <w:rPr>
          <w:rFonts w:ascii="Arial" w:hAnsi="Arial" w:cs="Arial"/>
        </w:rPr>
        <w:t>(</w:t>
      </w:r>
      <w:r w:rsidR="0007224C" w:rsidRPr="00F90655">
        <w:rPr>
          <w:rFonts w:ascii="Arial" w:hAnsi="Arial" w:cs="Arial"/>
        </w:rPr>
        <w:t>7</w:t>
      </w:r>
      <w:r w:rsidRPr="00F90655">
        <w:rPr>
          <w:rFonts w:ascii="Arial" w:hAnsi="Arial" w:cs="Arial"/>
        </w:rPr>
        <w:t>) días hábiles. El incumplimiento de estos requerimientos resultará en la no aprobación de la solicitud.</w:t>
      </w:r>
    </w:p>
    <w:p w14:paraId="58115218" w14:textId="3AAA8D77" w:rsidR="001270B5" w:rsidRPr="00F90655" w:rsidRDefault="00C6513E" w:rsidP="00083477">
      <w:pPr>
        <w:pStyle w:val="PargrafodaLista"/>
        <w:numPr>
          <w:ilvl w:val="4"/>
          <w:numId w:val="7"/>
        </w:numPr>
        <w:spacing w:after="0"/>
        <w:jc w:val="both"/>
        <w:rPr>
          <w:rFonts w:ascii="Arial" w:hAnsi="Arial" w:cs="Arial"/>
          <w:lang w:val="es-CO"/>
        </w:rPr>
      </w:pPr>
      <w:r w:rsidRPr="00F90655">
        <w:rPr>
          <w:rFonts w:ascii="Arial" w:hAnsi="Arial" w:cs="Arial"/>
        </w:rPr>
        <w:t>Aprobación Sujeta al Cupo CONFIS Distrital: Una vez se hayan cumplido los requisitos señalados la SDH tomará la decisión de aprobar o no la vinculación del contribuyente para la suscripción del convenio respectivo, sujeta a la disponibilidad del cupo CONFIS Distrital definido para la vigencia</w:t>
      </w:r>
      <w:r w:rsidR="001270B5" w:rsidRPr="00C71017">
        <w:rPr>
          <w:rFonts w:ascii="Arial" w:hAnsi="Arial" w:cs="Arial"/>
        </w:rPr>
        <w:t>.</w:t>
      </w:r>
    </w:p>
    <w:p w14:paraId="533AB38F" w14:textId="77777777" w:rsidR="001270B5" w:rsidRPr="00C71017" w:rsidRDefault="001270B5" w:rsidP="001270B5">
      <w:pPr>
        <w:snapToGrid w:val="0"/>
        <w:spacing w:after="0" w:line="240" w:lineRule="auto"/>
        <w:jc w:val="both"/>
        <w:rPr>
          <w:rFonts w:ascii="Arial" w:hAnsi="Arial" w:cs="Arial"/>
          <w:lang w:val="es-CO"/>
        </w:rPr>
      </w:pPr>
    </w:p>
    <w:p w14:paraId="064135DE" w14:textId="271E5F4C" w:rsidR="00597BAC" w:rsidRPr="00F90655" w:rsidRDefault="00597BAC" w:rsidP="001270B5">
      <w:pPr>
        <w:snapToGrid w:val="0"/>
        <w:spacing w:after="0" w:line="240" w:lineRule="auto"/>
        <w:jc w:val="both"/>
        <w:rPr>
          <w:rFonts w:ascii="Arial" w:hAnsi="Arial" w:cs="Arial"/>
        </w:rPr>
      </w:pPr>
      <w:r w:rsidRPr="00F90655">
        <w:rPr>
          <w:rFonts w:ascii="Arial" w:hAnsi="Arial" w:cs="Arial"/>
        </w:rPr>
        <w:t xml:space="preserve">En el caso de que dos o más contribuyentes hayan solicitado la vinculación al mismo proyecto y ninguno de ellos sea el </w:t>
      </w:r>
      <w:proofErr w:type="spellStart"/>
      <w:r w:rsidRPr="00F90655">
        <w:rPr>
          <w:rFonts w:ascii="Arial" w:hAnsi="Arial" w:cs="Arial"/>
        </w:rPr>
        <w:t>estructurador</w:t>
      </w:r>
      <w:proofErr w:type="spellEnd"/>
      <w:r w:rsidRPr="00F90655">
        <w:rPr>
          <w:rFonts w:ascii="Arial" w:hAnsi="Arial" w:cs="Arial"/>
        </w:rPr>
        <w:t xml:space="preserve">, se seleccionará aquel que presente la mejor propuesta económica (es decir, el menor valor de ejecución del proyecto). En caso de que dos o más contribuyentes presenten la misma oferta económica, se seleccionará al contribuyente que haya realizado la solicitud de vinculación en primer lugar. </w:t>
      </w:r>
    </w:p>
    <w:p w14:paraId="0DA79AC4" w14:textId="77777777" w:rsidR="00792482" w:rsidRPr="00F90655" w:rsidRDefault="00792482" w:rsidP="003D40F7">
      <w:pPr>
        <w:snapToGrid w:val="0"/>
        <w:spacing w:after="0" w:line="240" w:lineRule="auto"/>
        <w:jc w:val="both"/>
        <w:rPr>
          <w:rFonts w:ascii="Arial" w:hAnsi="Arial" w:cs="Arial"/>
          <w:lang w:val="es-CO"/>
        </w:rPr>
      </w:pPr>
    </w:p>
    <w:p w14:paraId="0CF6D9C4" w14:textId="30AC66A7" w:rsidR="00232407" w:rsidRPr="00F90655" w:rsidRDefault="001770FB" w:rsidP="003D40F7">
      <w:pPr>
        <w:snapToGrid w:val="0"/>
        <w:spacing w:after="0" w:line="240" w:lineRule="auto"/>
        <w:jc w:val="both"/>
        <w:rPr>
          <w:rFonts w:ascii="Arial" w:hAnsi="Arial" w:cs="Arial"/>
          <w:lang w:val="es-CO"/>
        </w:rPr>
      </w:pPr>
      <w:r w:rsidRPr="00F90655">
        <w:rPr>
          <w:rFonts w:ascii="Arial" w:hAnsi="Arial" w:cs="Arial"/>
        </w:rPr>
        <w:t xml:space="preserve">Sin embargo, en el caso de que uno de los contribuyentes sea el </w:t>
      </w:r>
      <w:proofErr w:type="spellStart"/>
      <w:r w:rsidRPr="00F90655">
        <w:rPr>
          <w:rFonts w:ascii="Arial" w:hAnsi="Arial" w:cs="Arial"/>
        </w:rPr>
        <w:t>estructurador</w:t>
      </w:r>
      <w:proofErr w:type="spellEnd"/>
      <w:r w:rsidRPr="00F90655">
        <w:rPr>
          <w:rFonts w:ascii="Arial" w:hAnsi="Arial" w:cs="Arial"/>
        </w:rPr>
        <w:t xml:space="preserve"> del proyecto, se le dará prioridad en los términos establecidos en el presente </w:t>
      </w:r>
      <w:r w:rsidR="002E3426">
        <w:rPr>
          <w:rFonts w:ascii="Arial" w:hAnsi="Arial" w:cs="Arial"/>
        </w:rPr>
        <w:t>M</w:t>
      </w:r>
      <w:r w:rsidRPr="00F90655">
        <w:rPr>
          <w:rFonts w:ascii="Arial" w:hAnsi="Arial" w:cs="Arial"/>
        </w:rPr>
        <w:t xml:space="preserve">anual </w:t>
      </w:r>
      <w:r w:rsidR="002E3426">
        <w:rPr>
          <w:rFonts w:ascii="Arial" w:hAnsi="Arial" w:cs="Arial"/>
        </w:rPr>
        <w:t>O</w:t>
      </w:r>
      <w:r w:rsidRPr="00F90655">
        <w:rPr>
          <w:rFonts w:ascii="Arial" w:hAnsi="Arial" w:cs="Arial"/>
        </w:rPr>
        <w:t xml:space="preserve">perativo, aprobando la solicitud de vinculación. </w:t>
      </w:r>
    </w:p>
    <w:p w14:paraId="72B28F0C" w14:textId="77777777" w:rsidR="00BD19BB" w:rsidRPr="00F90655" w:rsidRDefault="00BD19BB" w:rsidP="003D40F7">
      <w:pPr>
        <w:snapToGrid w:val="0"/>
        <w:spacing w:after="0" w:line="240" w:lineRule="auto"/>
        <w:jc w:val="both"/>
        <w:rPr>
          <w:rFonts w:ascii="Arial" w:hAnsi="Arial" w:cs="Arial"/>
          <w:lang w:val="es-CO"/>
        </w:rPr>
      </w:pPr>
    </w:p>
    <w:p w14:paraId="3D9722A5" w14:textId="77777777" w:rsidR="00C6513E" w:rsidRPr="00F90655" w:rsidRDefault="00C6513E" w:rsidP="00083477">
      <w:pPr>
        <w:pStyle w:val="Ttulo4"/>
        <w:numPr>
          <w:ilvl w:val="3"/>
          <w:numId w:val="7"/>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Criterios de Priorización y Distribución del Cupo:</w:t>
      </w:r>
    </w:p>
    <w:p w14:paraId="3A8DF7D0" w14:textId="77777777" w:rsidR="00BD19BB" w:rsidRPr="00F90655" w:rsidRDefault="00BD19BB" w:rsidP="00F90655">
      <w:pPr>
        <w:spacing w:after="0" w:line="240" w:lineRule="auto"/>
        <w:jc w:val="both"/>
        <w:rPr>
          <w:rFonts w:ascii="Arial" w:hAnsi="Arial" w:cs="Arial"/>
          <w:lang w:val="es-CO"/>
        </w:rPr>
      </w:pPr>
    </w:p>
    <w:p w14:paraId="2944634F" w14:textId="1C411017" w:rsidR="00071A50" w:rsidRPr="00F90655" w:rsidRDefault="00C6513E" w:rsidP="61D68363">
      <w:pPr>
        <w:snapToGrid w:val="0"/>
        <w:spacing w:after="0" w:line="240" w:lineRule="auto"/>
        <w:jc w:val="both"/>
        <w:rPr>
          <w:rFonts w:ascii="Arial" w:hAnsi="Arial" w:cs="Arial"/>
          <w:lang w:val="es-ES"/>
        </w:rPr>
      </w:pPr>
      <w:r w:rsidRPr="61D68363">
        <w:rPr>
          <w:rFonts w:ascii="Arial" w:hAnsi="Arial" w:cs="Arial"/>
          <w:lang w:val="es-ES"/>
        </w:rPr>
        <w:t xml:space="preserve">En los casos en que el valor total de los proyectos a los cuales los contribuyentes hayan presentado manifestaciones de interés supere el cupo máximo definido por el CONFIS Distrital, la Mesa Técnica de Obras por Impuestos </w:t>
      </w:r>
      <w:r w:rsidR="000654A4" w:rsidRPr="61D68363">
        <w:rPr>
          <w:rFonts w:ascii="Arial" w:hAnsi="Arial" w:cs="Arial"/>
          <w:lang w:val="es-ES"/>
        </w:rPr>
        <w:t xml:space="preserve">llevará a cabo un análisis para determinar la priorización </w:t>
      </w:r>
      <w:r w:rsidR="005C2F43" w:rsidRPr="61D68363">
        <w:rPr>
          <w:rFonts w:ascii="Arial" w:hAnsi="Arial" w:cs="Arial"/>
          <w:lang w:val="es-ES"/>
        </w:rPr>
        <w:t>de acuerdo con los siguiente</w:t>
      </w:r>
      <w:r w:rsidR="00DF4AB7" w:rsidRPr="61D68363">
        <w:rPr>
          <w:rFonts w:ascii="Arial" w:hAnsi="Arial" w:cs="Arial"/>
          <w:lang w:val="es-ES"/>
        </w:rPr>
        <w:t>s</w:t>
      </w:r>
      <w:r w:rsidR="005C2F43" w:rsidRPr="61D68363">
        <w:rPr>
          <w:rFonts w:ascii="Arial" w:hAnsi="Arial" w:cs="Arial"/>
          <w:lang w:val="es-ES"/>
        </w:rPr>
        <w:t xml:space="preserve"> criterios: i) </w:t>
      </w:r>
      <w:r w:rsidR="00CC261A" w:rsidRPr="61D68363">
        <w:rPr>
          <w:rFonts w:ascii="Arial" w:hAnsi="Arial" w:cs="Arial"/>
          <w:lang w:val="es-ES"/>
        </w:rPr>
        <w:t>Menores t</w:t>
      </w:r>
      <w:r w:rsidR="00071A50" w:rsidRPr="61D68363">
        <w:rPr>
          <w:rFonts w:ascii="Arial" w:hAnsi="Arial" w:cs="Arial"/>
          <w:lang w:val="es-ES"/>
        </w:rPr>
        <w:t>iempos de ejecución</w:t>
      </w:r>
      <w:r w:rsidR="005C2F43" w:rsidRPr="61D68363">
        <w:rPr>
          <w:rFonts w:ascii="Arial" w:hAnsi="Arial" w:cs="Arial"/>
          <w:lang w:val="es-ES"/>
        </w:rPr>
        <w:t xml:space="preserve">; ii) </w:t>
      </w:r>
      <w:r w:rsidR="00192AE9" w:rsidRPr="61D68363">
        <w:rPr>
          <w:rFonts w:ascii="Arial" w:hAnsi="Arial" w:cs="Arial"/>
          <w:lang w:val="es-ES"/>
        </w:rPr>
        <w:t xml:space="preserve">proyectos </w:t>
      </w:r>
      <w:r w:rsidR="003626EB" w:rsidRPr="61D68363">
        <w:rPr>
          <w:rFonts w:ascii="Arial" w:hAnsi="Arial" w:cs="Arial"/>
          <w:lang w:val="es-ES"/>
        </w:rPr>
        <w:t xml:space="preserve">que hayan presentado propuestas de eficiencias en sus costos; iii) </w:t>
      </w:r>
      <w:r w:rsidR="00564603" w:rsidRPr="61D68363">
        <w:rPr>
          <w:rFonts w:ascii="Arial" w:hAnsi="Arial" w:cs="Arial"/>
          <w:lang w:val="es-ES"/>
        </w:rPr>
        <w:t xml:space="preserve">proyectos ubicados en zonas </w:t>
      </w:r>
      <w:r w:rsidR="00155F03">
        <w:rPr>
          <w:rFonts w:ascii="Arial" w:hAnsi="Arial" w:cs="Arial"/>
          <w:lang w:val="es-ES"/>
        </w:rPr>
        <w:t>con mayor necesidad</w:t>
      </w:r>
      <w:r w:rsidR="007506ED" w:rsidRPr="61D68363">
        <w:rPr>
          <w:rFonts w:ascii="Arial" w:hAnsi="Arial" w:cs="Arial"/>
          <w:lang w:val="es-ES"/>
        </w:rPr>
        <w:t>.</w:t>
      </w:r>
      <w:r w:rsidR="0093675A" w:rsidRPr="61D68363">
        <w:rPr>
          <w:rFonts w:ascii="Arial" w:hAnsi="Arial" w:cs="Arial"/>
          <w:lang w:val="es-ES"/>
        </w:rPr>
        <w:t xml:space="preserve"> </w:t>
      </w:r>
    </w:p>
    <w:p w14:paraId="43BA12B4" w14:textId="77777777" w:rsidR="00BD19BB" w:rsidRPr="00F90655" w:rsidRDefault="00BD19BB" w:rsidP="003D40F7">
      <w:pPr>
        <w:snapToGrid w:val="0"/>
        <w:spacing w:after="0" w:line="240" w:lineRule="auto"/>
        <w:jc w:val="both"/>
        <w:rPr>
          <w:rFonts w:ascii="Arial" w:hAnsi="Arial" w:cs="Arial"/>
          <w:lang w:val="es-CO"/>
        </w:rPr>
      </w:pPr>
    </w:p>
    <w:p w14:paraId="5B4CAD78" w14:textId="2F905A50" w:rsidR="00C6513E" w:rsidRPr="00F90655" w:rsidRDefault="00C6513E" w:rsidP="00083477">
      <w:pPr>
        <w:pStyle w:val="Ttulo4"/>
        <w:numPr>
          <w:ilvl w:val="3"/>
          <w:numId w:val="7"/>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Formalización de la Decisión:</w:t>
      </w:r>
    </w:p>
    <w:p w14:paraId="606F9F30" w14:textId="77777777" w:rsidR="00BD19BB" w:rsidRPr="00F90655" w:rsidRDefault="00BD19BB" w:rsidP="00F90655">
      <w:pPr>
        <w:spacing w:after="0" w:line="240" w:lineRule="auto"/>
        <w:jc w:val="both"/>
        <w:rPr>
          <w:rFonts w:ascii="Arial" w:hAnsi="Arial" w:cs="Arial"/>
          <w:highlight w:val="yellow"/>
          <w:lang w:val="es-CO"/>
        </w:rPr>
      </w:pPr>
    </w:p>
    <w:p w14:paraId="08CBC5AC" w14:textId="0B792C4A" w:rsidR="00EF02E1" w:rsidRPr="00F90655" w:rsidRDefault="00CA0550" w:rsidP="003D40F7">
      <w:pPr>
        <w:snapToGrid w:val="0"/>
        <w:spacing w:after="0" w:line="240" w:lineRule="auto"/>
        <w:jc w:val="both"/>
        <w:rPr>
          <w:rFonts w:ascii="Arial" w:hAnsi="Arial" w:cs="Arial"/>
          <w:lang w:val="es-CO"/>
        </w:rPr>
      </w:pPr>
      <w:r>
        <w:rPr>
          <w:rFonts w:ascii="Arial" w:hAnsi="Arial" w:cs="Arial"/>
        </w:rPr>
        <w:t>L</w:t>
      </w:r>
      <w:r w:rsidR="0000386A" w:rsidRPr="00F90655">
        <w:rPr>
          <w:rFonts w:ascii="Arial" w:hAnsi="Arial" w:cs="Arial"/>
        </w:rPr>
        <w:t>a SDH procederá a emitir los actos administrativos de aprobación de la suscripción de los convenios de los</w:t>
      </w:r>
      <w:r>
        <w:rPr>
          <w:rFonts w:ascii="Arial" w:hAnsi="Arial" w:cs="Arial"/>
        </w:rPr>
        <w:t xml:space="preserve"> conve</w:t>
      </w:r>
      <w:r w:rsidR="00FE4E1D">
        <w:rPr>
          <w:rFonts w:ascii="Arial" w:hAnsi="Arial" w:cs="Arial"/>
        </w:rPr>
        <w:t>nios</w:t>
      </w:r>
      <w:r w:rsidR="0000386A" w:rsidRPr="00F90655">
        <w:rPr>
          <w:rFonts w:ascii="Arial" w:hAnsi="Arial" w:cs="Arial"/>
        </w:rPr>
        <w:t xml:space="preserve"> </w:t>
      </w:r>
      <w:r w:rsidR="00FE4E1D">
        <w:rPr>
          <w:rFonts w:ascii="Arial" w:hAnsi="Arial" w:cs="Arial"/>
        </w:rPr>
        <w:t>,</w:t>
      </w:r>
      <w:r w:rsidR="0000386A" w:rsidRPr="00F90655">
        <w:rPr>
          <w:rFonts w:ascii="Arial" w:hAnsi="Arial" w:cs="Arial"/>
        </w:rPr>
        <w:t xml:space="preserve"> los cuales serán notificados de conformidad con lo establecido en el Código de Procedimiento Administrativo y de lo Contencioso Administrativo (CPACA) a los contribuyentes y comunicados a la EDC, con el fin de que dichas entidades realicen los trámites pertinentes y cumplan con los lineamientos establecidos en la normatividad vigente. </w:t>
      </w:r>
      <w:r w:rsidR="00FE4E1D" w:rsidRPr="00F90655">
        <w:rPr>
          <w:rFonts w:ascii="Arial" w:hAnsi="Arial" w:cs="Arial"/>
        </w:rPr>
        <w:t xml:space="preserve">En los casos que aplique, la Mesa Técnica de Obras por Impuestos definirá los proyectos </w:t>
      </w:r>
      <w:proofErr w:type="spellStart"/>
      <w:r w:rsidR="00FE4E1D" w:rsidRPr="00F90655">
        <w:rPr>
          <w:rFonts w:ascii="Arial" w:hAnsi="Arial" w:cs="Arial"/>
        </w:rPr>
        <w:t>priorizados</w:t>
      </w:r>
      <w:proofErr w:type="spellEnd"/>
      <w:r w:rsidR="009B0AE4">
        <w:rPr>
          <w:rFonts w:ascii="Arial" w:hAnsi="Arial" w:cs="Arial"/>
        </w:rPr>
        <w:t>.</w:t>
      </w:r>
    </w:p>
    <w:p w14:paraId="4FE7037E" w14:textId="77777777" w:rsidR="00EF02E1" w:rsidRPr="00F90655" w:rsidRDefault="00EF02E1" w:rsidP="003D40F7">
      <w:pPr>
        <w:snapToGrid w:val="0"/>
        <w:spacing w:after="0" w:line="240" w:lineRule="auto"/>
        <w:jc w:val="both"/>
        <w:rPr>
          <w:rFonts w:ascii="Arial" w:hAnsi="Arial" w:cs="Arial"/>
          <w:lang w:val="es-CO"/>
        </w:rPr>
      </w:pPr>
    </w:p>
    <w:p w14:paraId="6181E127" w14:textId="1266BABC" w:rsidR="00153C36" w:rsidRPr="00F90655" w:rsidRDefault="006309AE" w:rsidP="003D40F7">
      <w:pPr>
        <w:snapToGrid w:val="0"/>
        <w:spacing w:after="0" w:line="240" w:lineRule="auto"/>
        <w:jc w:val="both"/>
        <w:rPr>
          <w:rFonts w:ascii="Arial" w:hAnsi="Arial" w:cs="Arial"/>
          <w:lang w:val="es-CO"/>
        </w:rPr>
      </w:pPr>
      <w:r w:rsidRPr="00F90655">
        <w:rPr>
          <w:rFonts w:ascii="Arial" w:hAnsi="Arial" w:cs="Arial"/>
        </w:rPr>
        <w:t xml:space="preserve">De la misma manera, la SDH comunicará a los contribuyentes a los que no les haya sido aprobada su solicitud de vinculación. </w:t>
      </w:r>
    </w:p>
    <w:p w14:paraId="50FFBF13" w14:textId="77777777" w:rsidR="00BD19BB" w:rsidRPr="00F90655" w:rsidRDefault="00BD19BB" w:rsidP="003D40F7">
      <w:pPr>
        <w:snapToGrid w:val="0"/>
        <w:spacing w:after="0" w:line="240" w:lineRule="auto"/>
        <w:jc w:val="both"/>
        <w:rPr>
          <w:rFonts w:ascii="Arial" w:hAnsi="Arial" w:cs="Arial"/>
          <w:lang w:val="es-CO"/>
        </w:rPr>
      </w:pPr>
    </w:p>
    <w:p w14:paraId="6BA712C6" w14:textId="77777777" w:rsidR="00C6513E" w:rsidRPr="00F90655" w:rsidRDefault="00C6513E" w:rsidP="00083477">
      <w:pPr>
        <w:pStyle w:val="Ttulo4"/>
        <w:numPr>
          <w:ilvl w:val="3"/>
          <w:numId w:val="7"/>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Responsabilidad por Costos Adicionales:</w:t>
      </w:r>
    </w:p>
    <w:p w14:paraId="1A6C58CB" w14:textId="77777777" w:rsidR="00BD19BB" w:rsidRPr="00F90655" w:rsidRDefault="00BD19BB" w:rsidP="00F90655">
      <w:pPr>
        <w:spacing w:after="0" w:line="240" w:lineRule="auto"/>
        <w:jc w:val="both"/>
        <w:rPr>
          <w:rFonts w:ascii="Arial" w:hAnsi="Arial" w:cs="Arial"/>
          <w:lang w:val="es-CO"/>
        </w:rPr>
      </w:pPr>
    </w:p>
    <w:p w14:paraId="03881458" w14:textId="67216FB5" w:rsidR="00C6513E" w:rsidRPr="00F90655" w:rsidRDefault="00C6513E" w:rsidP="003D40F7">
      <w:pPr>
        <w:snapToGrid w:val="0"/>
        <w:spacing w:after="0" w:line="240" w:lineRule="auto"/>
        <w:jc w:val="both"/>
        <w:rPr>
          <w:rFonts w:ascii="Arial" w:hAnsi="Arial" w:cs="Arial"/>
          <w:lang w:val="es-CO"/>
        </w:rPr>
      </w:pPr>
      <w:r w:rsidRPr="00F90655">
        <w:rPr>
          <w:rFonts w:ascii="Arial" w:hAnsi="Arial" w:cs="Arial"/>
        </w:rPr>
        <w:t xml:space="preserve">De acuerdo con la normatividad vigente, el cupo CONFIS Distrital está destinado exclusivamente a la aprobación de proyectos de inversión a ser financiados a través del Mecanismo de Obras por Impuestos. Por lo tanto, cualquier costo adicional al aprobado </w:t>
      </w:r>
      <w:r w:rsidR="00655BC9" w:rsidRPr="00F90655">
        <w:rPr>
          <w:rFonts w:ascii="Arial" w:hAnsi="Arial" w:cs="Arial"/>
        </w:rPr>
        <w:t xml:space="preserve">mediante el acto administrativo de vinculación </w:t>
      </w:r>
      <w:r w:rsidR="0063671C" w:rsidRPr="00F90655">
        <w:rPr>
          <w:rFonts w:ascii="Arial" w:hAnsi="Arial" w:cs="Arial"/>
        </w:rPr>
        <w:t xml:space="preserve">para la ejecución del proyecto, </w:t>
      </w:r>
      <w:r w:rsidRPr="00F90655">
        <w:rPr>
          <w:rFonts w:ascii="Arial" w:hAnsi="Arial" w:cs="Arial"/>
        </w:rPr>
        <w:t>deberá ser asumido a cuenta y riesgo del contribuyente.</w:t>
      </w:r>
    </w:p>
    <w:p w14:paraId="63EC01C6" w14:textId="77777777" w:rsidR="00D431ED" w:rsidRPr="00F90655" w:rsidRDefault="00D431ED" w:rsidP="003D40F7">
      <w:pPr>
        <w:snapToGrid w:val="0"/>
        <w:spacing w:after="0" w:line="240" w:lineRule="auto"/>
        <w:jc w:val="both"/>
        <w:rPr>
          <w:rFonts w:ascii="Arial" w:hAnsi="Arial" w:cs="Arial"/>
          <w:lang w:val="es-CO"/>
        </w:rPr>
      </w:pPr>
    </w:p>
    <w:p w14:paraId="1DC2B52F" w14:textId="419F244D" w:rsidR="00485CA9" w:rsidRPr="00F90655" w:rsidRDefault="001E5C7B" w:rsidP="00083477">
      <w:pPr>
        <w:pStyle w:val="Ttulo3"/>
        <w:numPr>
          <w:ilvl w:val="2"/>
          <w:numId w:val="7"/>
        </w:numPr>
        <w:snapToGrid w:val="0"/>
        <w:spacing w:before="0" w:after="0" w:line="240" w:lineRule="auto"/>
        <w:jc w:val="both"/>
        <w:rPr>
          <w:rFonts w:ascii="Arial" w:hAnsi="Arial" w:cs="Arial"/>
          <w:b/>
          <w:bCs/>
          <w:color w:val="000000" w:themeColor="text1"/>
          <w:sz w:val="22"/>
          <w:szCs w:val="22"/>
          <w:lang w:val="es-CO"/>
        </w:rPr>
      </w:pPr>
      <w:bookmarkStart w:id="29" w:name="_Toc200471270"/>
      <w:r w:rsidRPr="00F90655">
        <w:rPr>
          <w:rFonts w:ascii="Arial" w:hAnsi="Arial" w:cs="Arial"/>
          <w:b/>
          <w:bCs/>
          <w:color w:val="000000" w:themeColor="text1"/>
          <w:sz w:val="22"/>
          <w:szCs w:val="22"/>
        </w:rPr>
        <w:t>Aspectos relacionados con la suscripción del Convenio</w:t>
      </w:r>
      <w:bookmarkEnd w:id="29"/>
    </w:p>
    <w:p w14:paraId="5D7D1A5E" w14:textId="77777777" w:rsidR="00926B1E" w:rsidRPr="00F90655" w:rsidRDefault="00926B1E" w:rsidP="00F90655">
      <w:pPr>
        <w:spacing w:after="0" w:line="240" w:lineRule="auto"/>
        <w:jc w:val="both"/>
        <w:rPr>
          <w:rFonts w:ascii="Arial" w:hAnsi="Arial" w:cs="Arial"/>
          <w:lang w:val="es-CO"/>
        </w:rPr>
      </w:pPr>
    </w:p>
    <w:p w14:paraId="7C7F1F00" w14:textId="72737E36" w:rsidR="00354DCA" w:rsidRPr="00F90655" w:rsidRDefault="00354DCA" w:rsidP="003D40F7">
      <w:pPr>
        <w:snapToGrid w:val="0"/>
        <w:spacing w:after="0" w:line="240" w:lineRule="auto"/>
        <w:jc w:val="both"/>
        <w:rPr>
          <w:rFonts w:ascii="Arial" w:hAnsi="Arial" w:cs="Arial"/>
          <w:lang w:val="es-CO"/>
        </w:rPr>
      </w:pPr>
      <w:r w:rsidRPr="00F90655">
        <w:rPr>
          <w:rFonts w:ascii="Arial" w:hAnsi="Arial" w:cs="Arial"/>
        </w:rPr>
        <w:t>Para la suscripción de los convenios en el marco del Mecanismo de Obras por Impuestos en el Distrito Capital, se debe tener en cuenta lo siguiente:</w:t>
      </w:r>
    </w:p>
    <w:p w14:paraId="73DE222B" w14:textId="77777777" w:rsidR="00926B1E" w:rsidRPr="00F90655" w:rsidRDefault="00926B1E" w:rsidP="003D40F7">
      <w:pPr>
        <w:snapToGrid w:val="0"/>
        <w:spacing w:after="0" w:line="240" w:lineRule="auto"/>
        <w:jc w:val="both"/>
        <w:rPr>
          <w:rFonts w:ascii="Arial" w:hAnsi="Arial" w:cs="Arial"/>
          <w:lang w:val="es-CO"/>
        </w:rPr>
      </w:pPr>
    </w:p>
    <w:p w14:paraId="0B9DEB77" w14:textId="16B34936" w:rsidR="00F309ED" w:rsidRPr="00F90655" w:rsidRDefault="00354DCA" w:rsidP="00083477">
      <w:pPr>
        <w:pStyle w:val="PargrafodaLista"/>
        <w:numPr>
          <w:ilvl w:val="3"/>
          <w:numId w:val="7"/>
        </w:numPr>
        <w:snapToGrid w:val="0"/>
        <w:spacing w:after="0" w:line="240" w:lineRule="auto"/>
        <w:jc w:val="both"/>
        <w:rPr>
          <w:rFonts w:ascii="Arial" w:hAnsi="Arial" w:cs="Arial"/>
          <w:lang w:val="es-CO"/>
        </w:rPr>
      </w:pPr>
      <w:r w:rsidRPr="00F90655">
        <w:rPr>
          <w:rFonts w:ascii="Arial" w:hAnsi="Arial" w:cs="Arial"/>
        </w:rPr>
        <w:t xml:space="preserve">Plazo para la Suscripción: A partir de la notificación de los actos administrativos de aprobación, el contribuyente y la Entidad Distrital Competente (EDC) deberán iniciar las acciones necesarias para la suscripción del convenio. </w:t>
      </w:r>
    </w:p>
    <w:p w14:paraId="26995EE6" w14:textId="77777777" w:rsidR="00F309ED" w:rsidRPr="00F90655" w:rsidRDefault="00F309ED" w:rsidP="003D40F7">
      <w:pPr>
        <w:snapToGrid w:val="0"/>
        <w:spacing w:after="0" w:line="240" w:lineRule="auto"/>
        <w:ind w:left="720"/>
        <w:jc w:val="both"/>
        <w:rPr>
          <w:rFonts w:ascii="Arial" w:hAnsi="Arial" w:cs="Arial"/>
          <w:lang w:val="es-CO"/>
        </w:rPr>
      </w:pPr>
    </w:p>
    <w:p w14:paraId="36185F67" w14:textId="77777777" w:rsidR="009D5CA2" w:rsidRPr="00F90655" w:rsidRDefault="00354DCA" w:rsidP="003D40F7">
      <w:pPr>
        <w:snapToGrid w:val="0"/>
        <w:spacing w:after="0" w:line="240" w:lineRule="auto"/>
        <w:ind w:left="720"/>
        <w:jc w:val="both"/>
        <w:rPr>
          <w:rFonts w:ascii="Arial" w:hAnsi="Arial" w:cs="Arial"/>
        </w:rPr>
      </w:pPr>
      <w:r w:rsidRPr="00F90655">
        <w:rPr>
          <w:rFonts w:ascii="Arial" w:hAnsi="Arial" w:cs="Arial"/>
        </w:rPr>
        <w:t xml:space="preserve">Este proceso deberá completarse dentro de los treinta (30) días hábiles siguientes a la notificación. La EDC podrá prorrogar este plazo en los términos del artículo 28 del Decreto Distrital 054 de 2025. </w:t>
      </w:r>
    </w:p>
    <w:p w14:paraId="4022D027" w14:textId="77777777" w:rsidR="009D5CA2" w:rsidRPr="00F90655" w:rsidRDefault="009D5CA2" w:rsidP="003D40F7">
      <w:pPr>
        <w:snapToGrid w:val="0"/>
        <w:spacing w:after="0" w:line="240" w:lineRule="auto"/>
        <w:ind w:left="720"/>
        <w:jc w:val="both"/>
        <w:rPr>
          <w:rFonts w:ascii="Arial" w:hAnsi="Arial" w:cs="Arial"/>
        </w:rPr>
      </w:pPr>
    </w:p>
    <w:p w14:paraId="4207138C" w14:textId="5C975EB0" w:rsidR="00ED6942" w:rsidRPr="00F90655" w:rsidRDefault="00354DCA" w:rsidP="00083477">
      <w:pPr>
        <w:pStyle w:val="PargrafodaLista"/>
        <w:numPr>
          <w:ilvl w:val="3"/>
          <w:numId w:val="7"/>
        </w:numPr>
        <w:snapToGrid w:val="0"/>
        <w:spacing w:after="0" w:line="240" w:lineRule="auto"/>
        <w:jc w:val="both"/>
        <w:rPr>
          <w:rFonts w:ascii="Arial" w:hAnsi="Arial" w:cs="Arial"/>
        </w:rPr>
      </w:pPr>
      <w:r w:rsidRPr="00F90655">
        <w:rPr>
          <w:rFonts w:ascii="Arial" w:hAnsi="Arial" w:cs="Arial"/>
        </w:rPr>
        <w:t xml:space="preserve">Participación de la Entidad Beneficiaria: La entidad pública distrital que será la beneficiaria del proyecto en el caso de que esta sea distinta a la EDC, deberá suscribir el convenio, cuando el proyecto involucre la realización de obras en inmuebles de su propiedad o cuando deba asumir los gastos de operación, funcionamiento, mantenimiento y </w:t>
      </w:r>
      <w:proofErr w:type="spellStart"/>
      <w:r w:rsidRPr="00F90655">
        <w:rPr>
          <w:rFonts w:ascii="Arial" w:hAnsi="Arial" w:cs="Arial"/>
        </w:rPr>
        <w:t>sostenibilidad</w:t>
      </w:r>
      <w:proofErr w:type="spellEnd"/>
      <w:r w:rsidRPr="00F90655">
        <w:rPr>
          <w:rFonts w:ascii="Arial" w:hAnsi="Arial" w:cs="Arial"/>
        </w:rPr>
        <w:t xml:space="preserve"> de la obra, bien o servicio que reciba. En estos eventos, la Entidad Distrital Competente deberá adelantar las acciones pertinentes para coordinar la suscripción del convenio.</w:t>
      </w:r>
    </w:p>
    <w:p w14:paraId="73F4C7A5" w14:textId="77777777" w:rsidR="00ED6942" w:rsidRPr="00F90655" w:rsidRDefault="00ED6942" w:rsidP="003D40F7">
      <w:pPr>
        <w:snapToGrid w:val="0"/>
        <w:spacing w:after="0" w:line="240" w:lineRule="auto"/>
        <w:ind w:left="720"/>
        <w:jc w:val="both"/>
        <w:rPr>
          <w:rFonts w:ascii="Arial" w:hAnsi="Arial" w:cs="Arial"/>
          <w:lang w:val="es-CO"/>
        </w:rPr>
      </w:pPr>
    </w:p>
    <w:p w14:paraId="196B7D9A" w14:textId="49DDE52C" w:rsidR="00354DCA" w:rsidRPr="00F90655" w:rsidRDefault="00354DCA" w:rsidP="003D40F7">
      <w:pPr>
        <w:snapToGrid w:val="0"/>
        <w:spacing w:after="0" w:line="240" w:lineRule="auto"/>
        <w:ind w:left="720"/>
        <w:jc w:val="both"/>
        <w:rPr>
          <w:rFonts w:ascii="Arial" w:hAnsi="Arial" w:cs="Arial"/>
          <w:lang w:val="es-CO"/>
        </w:rPr>
      </w:pPr>
      <w:r w:rsidRPr="00F90655">
        <w:rPr>
          <w:rFonts w:ascii="Arial" w:hAnsi="Arial" w:cs="Arial"/>
        </w:rPr>
        <w:t>La minuta sugerida o de referencia para la suscripción del convenio se encuentra en Anexo</w:t>
      </w:r>
      <w:r w:rsidR="00261B1C" w:rsidRPr="00F90655">
        <w:rPr>
          <w:rFonts w:ascii="Arial" w:hAnsi="Arial" w:cs="Arial"/>
        </w:rPr>
        <w:t xml:space="preserve"> </w:t>
      </w:r>
      <w:r w:rsidR="000844CF" w:rsidRPr="00F90655">
        <w:rPr>
          <w:rFonts w:ascii="Arial" w:hAnsi="Arial" w:cs="Arial"/>
        </w:rPr>
        <w:t xml:space="preserve">4 </w:t>
      </w:r>
      <w:r w:rsidRPr="00F90655">
        <w:rPr>
          <w:rFonts w:ascii="Arial" w:hAnsi="Arial" w:cs="Arial"/>
        </w:rPr>
        <w:t>Minuta de Convenio.</w:t>
      </w:r>
      <w:r w:rsidR="0066559F" w:rsidRPr="00F90655">
        <w:rPr>
          <w:rFonts w:ascii="Arial" w:hAnsi="Arial" w:cs="Arial"/>
        </w:rPr>
        <w:t xml:space="preserve"> </w:t>
      </w:r>
    </w:p>
    <w:p w14:paraId="0B958AD0" w14:textId="77777777" w:rsidR="00926B1E" w:rsidRPr="00F90655" w:rsidRDefault="00926B1E" w:rsidP="003D40F7">
      <w:pPr>
        <w:snapToGrid w:val="0"/>
        <w:spacing w:after="0" w:line="240" w:lineRule="auto"/>
        <w:jc w:val="both"/>
        <w:rPr>
          <w:rFonts w:ascii="Arial" w:hAnsi="Arial" w:cs="Arial"/>
          <w:lang w:val="es-CO"/>
        </w:rPr>
      </w:pPr>
    </w:p>
    <w:p w14:paraId="4BBE2FBF" w14:textId="05C01517" w:rsidR="00354DCA" w:rsidRPr="00F90655" w:rsidRDefault="00354DCA" w:rsidP="00083477">
      <w:pPr>
        <w:pStyle w:val="PargrafodaLista"/>
        <w:numPr>
          <w:ilvl w:val="3"/>
          <w:numId w:val="7"/>
        </w:numPr>
        <w:snapToGrid w:val="0"/>
        <w:spacing w:after="0" w:line="240" w:lineRule="auto"/>
        <w:jc w:val="both"/>
        <w:rPr>
          <w:rFonts w:ascii="Arial" w:hAnsi="Arial" w:cs="Arial"/>
          <w:lang w:val="es-CO"/>
        </w:rPr>
      </w:pPr>
      <w:r w:rsidRPr="00F90655">
        <w:rPr>
          <w:rFonts w:ascii="Arial" w:hAnsi="Arial" w:cs="Arial"/>
        </w:rPr>
        <w:t>Incumplimiento en la Suscripción: En caso de que la EDC y el contribuyente no logren suscribir el convenio en los plazos establecidos, la EDC deberá informar esta situación a la SDH y a la entidad pública beneficiaria.</w:t>
      </w:r>
    </w:p>
    <w:p w14:paraId="57BBF42B" w14:textId="77777777" w:rsidR="00926B1E" w:rsidRPr="00F90655" w:rsidRDefault="00926B1E" w:rsidP="003D40F7">
      <w:pPr>
        <w:snapToGrid w:val="0"/>
        <w:spacing w:after="0" w:line="240" w:lineRule="auto"/>
        <w:jc w:val="both"/>
        <w:rPr>
          <w:rFonts w:ascii="Arial" w:hAnsi="Arial" w:cs="Arial"/>
          <w:lang w:val="es-CO"/>
        </w:rPr>
      </w:pPr>
    </w:p>
    <w:p w14:paraId="4B97BBD2" w14:textId="60EAD64E" w:rsidR="00DE0AA4" w:rsidRPr="00F90655" w:rsidRDefault="00354DCA" w:rsidP="00083477">
      <w:pPr>
        <w:pStyle w:val="PargrafodaLista"/>
        <w:numPr>
          <w:ilvl w:val="3"/>
          <w:numId w:val="7"/>
        </w:numPr>
        <w:snapToGrid w:val="0"/>
        <w:spacing w:after="0" w:line="240" w:lineRule="auto"/>
        <w:jc w:val="both"/>
        <w:rPr>
          <w:rFonts w:ascii="Arial" w:hAnsi="Arial" w:cs="Arial"/>
          <w:lang w:val="es-CO"/>
        </w:rPr>
      </w:pPr>
      <w:r w:rsidRPr="00F90655">
        <w:rPr>
          <w:rFonts w:ascii="Arial" w:hAnsi="Arial" w:cs="Arial"/>
        </w:rPr>
        <w:t>Reporte de Convenios Suscritos: Una vez suscrito el convenio, la EDC deberá enviar un oficio a la SDH, dentro de los cinco (5) días hábiles siguientes a la suscripción. El oficio deberá contener, como mínimo, la siguiente información:</w:t>
      </w:r>
    </w:p>
    <w:p w14:paraId="5635C85E" w14:textId="2C2C4CAC" w:rsidR="00DE0AA4" w:rsidRPr="00F90655" w:rsidRDefault="00354DCA" w:rsidP="00083477">
      <w:pPr>
        <w:pStyle w:val="PargrafodaLista"/>
        <w:numPr>
          <w:ilvl w:val="0"/>
          <w:numId w:val="29"/>
        </w:numPr>
        <w:snapToGrid w:val="0"/>
        <w:spacing w:after="0" w:line="240" w:lineRule="auto"/>
        <w:jc w:val="both"/>
        <w:rPr>
          <w:rFonts w:ascii="Arial" w:hAnsi="Arial" w:cs="Arial"/>
          <w:lang w:val="es-CO"/>
        </w:rPr>
      </w:pPr>
      <w:r w:rsidRPr="00F90655">
        <w:rPr>
          <w:rFonts w:ascii="Arial" w:hAnsi="Arial" w:cs="Arial"/>
        </w:rPr>
        <w:t>Nombre del Proyecto.</w:t>
      </w:r>
    </w:p>
    <w:p w14:paraId="58D9061F" w14:textId="3A863043" w:rsidR="00DE0AA4" w:rsidRPr="00F90655" w:rsidRDefault="00354DCA" w:rsidP="00083477">
      <w:pPr>
        <w:pStyle w:val="PargrafodaLista"/>
        <w:numPr>
          <w:ilvl w:val="0"/>
          <w:numId w:val="29"/>
        </w:numPr>
        <w:snapToGrid w:val="0"/>
        <w:spacing w:after="0" w:line="240" w:lineRule="auto"/>
        <w:jc w:val="both"/>
        <w:rPr>
          <w:rFonts w:ascii="Arial" w:hAnsi="Arial" w:cs="Arial"/>
          <w:lang w:val="es-CO"/>
        </w:rPr>
      </w:pPr>
      <w:r w:rsidRPr="00F90655">
        <w:rPr>
          <w:rFonts w:ascii="Arial" w:hAnsi="Arial" w:cs="Arial"/>
        </w:rPr>
        <w:t>Código del Proyecto en el Banco de Proyectos de Inversión.</w:t>
      </w:r>
    </w:p>
    <w:p w14:paraId="09ED1063" w14:textId="48F642A5" w:rsidR="00DE0AA4" w:rsidRPr="00F90655" w:rsidRDefault="00354DCA" w:rsidP="00083477">
      <w:pPr>
        <w:pStyle w:val="PargrafodaLista"/>
        <w:numPr>
          <w:ilvl w:val="0"/>
          <w:numId w:val="29"/>
        </w:numPr>
        <w:snapToGrid w:val="0"/>
        <w:spacing w:after="0" w:line="240" w:lineRule="auto"/>
        <w:jc w:val="both"/>
        <w:rPr>
          <w:rFonts w:ascii="Arial" w:hAnsi="Arial" w:cs="Arial"/>
          <w:lang w:val="es-CO"/>
        </w:rPr>
      </w:pPr>
      <w:r w:rsidRPr="00F90655">
        <w:rPr>
          <w:rFonts w:ascii="Arial" w:hAnsi="Arial" w:cs="Arial"/>
        </w:rPr>
        <w:t>Valor del Proyecto. Que no podrá ser superior al aprobado para la suscripción del convenio por la SDH</w:t>
      </w:r>
      <w:r w:rsidR="00F34FCA" w:rsidRPr="00F90655">
        <w:rPr>
          <w:rFonts w:ascii="Arial" w:hAnsi="Arial" w:cs="Arial"/>
        </w:rPr>
        <w:t>.</w:t>
      </w:r>
    </w:p>
    <w:p w14:paraId="65D9509E" w14:textId="2A6798A6" w:rsidR="00DE0AA4" w:rsidRPr="00F90655" w:rsidRDefault="00354DCA" w:rsidP="00083477">
      <w:pPr>
        <w:pStyle w:val="PargrafodaLista"/>
        <w:numPr>
          <w:ilvl w:val="0"/>
          <w:numId w:val="29"/>
        </w:numPr>
        <w:snapToGrid w:val="0"/>
        <w:spacing w:after="0" w:line="240" w:lineRule="auto"/>
        <w:jc w:val="both"/>
        <w:rPr>
          <w:rFonts w:ascii="Arial" w:hAnsi="Arial" w:cs="Arial"/>
          <w:lang w:val="es-CO"/>
        </w:rPr>
      </w:pPr>
      <w:r w:rsidRPr="00F90655">
        <w:rPr>
          <w:rFonts w:ascii="Arial" w:hAnsi="Arial" w:cs="Arial"/>
        </w:rPr>
        <w:t>Fecha Estimada de Entrega del Proyecto.</w:t>
      </w:r>
    </w:p>
    <w:p w14:paraId="7D1EC166" w14:textId="3320DC18" w:rsidR="00354DCA" w:rsidRPr="00F90655" w:rsidRDefault="00354DCA" w:rsidP="00083477">
      <w:pPr>
        <w:pStyle w:val="PargrafodaLista"/>
        <w:numPr>
          <w:ilvl w:val="0"/>
          <w:numId w:val="29"/>
        </w:numPr>
        <w:snapToGrid w:val="0"/>
        <w:spacing w:after="0" w:line="240" w:lineRule="auto"/>
        <w:jc w:val="both"/>
        <w:rPr>
          <w:rFonts w:ascii="Arial" w:hAnsi="Arial" w:cs="Arial"/>
          <w:lang w:val="es-CO"/>
        </w:rPr>
      </w:pPr>
      <w:r w:rsidRPr="00F90655">
        <w:rPr>
          <w:rFonts w:ascii="Arial" w:hAnsi="Arial" w:cs="Arial"/>
        </w:rPr>
        <w:t>Localización del Proyecto (Barrio o UPL).</w:t>
      </w:r>
    </w:p>
    <w:p w14:paraId="4B7AE3A6" w14:textId="77777777" w:rsidR="00DD3372" w:rsidRPr="00F90655" w:rsidRDefault="00DD3372" w:rsidP="003D40F7">
      <w:pPr>
        <w:snapToGrid w:val="0"/>
        <w:spacing w:after="0" w:line="240" w:lineRule="auto"/>
        <w:ind w:left="1440"/>
        <w:jc w:val="both"/>
        <w:rPr>
          <w:rFonts w:ascii="Arial" w:hAnsi="Arial" w:cs="Arial"/>
          <w:lang w:val="es-CO"/>
        </w:rPr>
      </w:pPr>
    </w:p>
    <w:p w14:paraId="7A0B6C71" w14:textId="53BDCFE2" w:rsidR="00AF2246" w:rsidRPr="00F90655" w:rsidRDefault="0019192B" w:rsidP="00083477">
      <w:pPr>
        <w:pStyle w:val="Ttulo3"/>
        <w:numPr>
          <w:ilvl w:val="2"/>
          <w:numId w:val="7"/>
        </w:numPr>
        <w:snapToGrid w:val="0"/>
        <w:spacing w:before="0" w:after="0" w:line="240" w:lineRule="auto"/>
        <w:jc w:val="both"/>
        <w:rPr>
          <w:rFonts w:ascii="Arial" w:hAnsi="Arial" w:cs="Arial"/>
          <w:b/>
          <w:bCs/>
          <w:color w:val="000000" w:themeColor="text1"/>
          <w:sz w:val="22"/>
          <w:szCs w:val="22"/>
          <w:lang w:val="es-CO"/>
        </w:rPr>
      </w:pPr>
      <w:bookmarkStart w:id="30" w:name="_Toc200471271"/>
      <w:r w:rsidRPr="00F90655">
        <w:rPr>
          <w:rFonts w:ascii="Arial" w:hAnsi="Arial" w:cs="Arial"/>
          <w:b/>
          <w:bCs/>
          <w:color w:val="000000" w:themeColor="text1"/>
          <w:sz w:val="22"/>
          <w:szCs w:val="22"/>
        </w:rPr>
        <w:t>Preparación para la Ejecución de los Proyectos en el Distrito Capital</w:t>
      </w:r>
      <w:bookmarkEnd w:id="30"/>
    </w:p>
    <w:p w14:paraId="41F33FE7" w14:textId="77777777" w:rsidR="00F54747" w:rsidRPr="00F90655" w:rsidRDefault="00F54747" w:rsidP="003D40F7">
      <w:pPr>
        <w:snapToGrid w:val="0"/>
        <w:spacing w:after="0" w:line="240" w:lineRule="auto"/>
        <w:jc w:val="both"/>
        <w:rPr>
          <w:rFonts w:ascii="Arial" w:hAnsi="Arial" w:cs="Arial"/>
          <w:lang w:val="es-CO"/>
        </w:rPr>
      </w:pPr>
    </w:p>
    <w:p w14:paraId="234C1933" w14:textId="374A8C40" w:rsidR="00AF2246" w:rsidRPr="00F90655" w:rsidRDefault="00AF2246" w:rsidP="003D40F7">
      <w:pPr>
        <w:snapToGrid w:val="0"/>
        <w:spacing w:after="0" w:line="240" w:lineRule="auto"/>
        <w:jc w:val="both"/>
        <w:rPr>
          <w:rFonts w:ascii="Arial" w:hAnsi="Arial" w:cs="Arial"/>
          <w:lang w:val="es-CO"/>
        </w:rPr>
      </w:pPr>
      <w:r w:rsidRPr="00F90655">
        <w:rPr>
          <w:rFonts w:ascii="Arial" w:hAnsi="Arial" w:cs="Arial"/>
        </w:rPr>
        <w:t>En esta etapa se preparan las condiciones administrativas, técnicas, jurídicas y financieras necesarias para iniciar la ejecución del proyecto bajo la modalidad de Convenio.</w:t>
      </w:r>
    </w:p>
    <w:p w14:paraId="35334ED9" w14:textId="77777777" w:rsidR="0079697C" w:rsidRPr="00F90655" w:rsidRDefault="0079697C" w:rsidP="00F90655">
      <w:pPr>
        <w:snapToGrid w:val="0"/>
        <w:spacing w:after="0" w:line="240" w:lineRule="auto"/>
        <w:jc w:val="both"/>
        <w:rPr>
          <w:rFonts w:ascii="Arial" w:hAnsi="Arial" w:cs="Arial"/>
          <w:b/>
          <w:bCs/>
          <w:lang w:val="es-CO"/>
        </w:rPr>
      </w:pPr>
    </w:p>
    <w:p w14:paraId="5ED5CE62" w14:textId="4E708205" w:rsidR="008339BD" w:rsidRPr="00F90655" w:rsidRDefault="008339BD" w:rsidP="003D40F7">
      <w:pPr>
        <w:snapToGrid w:val="0"/>
        <w:spacing w:after="0" w:line="240" w:lineRule="auto"/>
        <w:jc w:val="both"/>
        <w:rPr>
          <w:rFonts w:ascii="Arial" w:hAnsi="Arial" w:cs="Arial"/>
          <w:lang w:val="es-CO"/>
        </w:rPr>
      </w:pPr>
      <w:r w:rsidRPr="00F90655">
        <w:rPr>
          <w:rFonts w:ascii="Arial" w:hAnsi="Arial" w:cs="Arial"/>
        </w:rPr>
        <w:t>Una vez suscrito el convenio entre el o los contribuyentes, la Entidad Distrital Competente (EDC) y la entidad beneficiaria (si corresponde), deben llevar a cabo los siguientes pasos:</w:t>
      </w:r>
    </w:p>
    <w:p w14:paraId="6CE6DFDB" w14:textId="77777777" w:rsidR="0079697C" w:rsidRPr="00F90655" w:rsidRDefault="0079697C" w:rsidP="001B6A23">
      <w:pPr>
        <w:snapToGrid w:val="0"/>
        <w:spacing w:after="0" w:line="240" w:lineRule="auto"/>
        <w:jc w:val="both"/>
        <w:rPr>
          <w:rFonts w:ascii="Arial" w:hAnsi="Arial" w:cs="Arial"/>
          <w:lang w:val="es-CO"/>
        </w:rPr>
      </w:pPr>
    </w:p>
    <w:p w14:paraId="3CB0C17C" w14:textId="2B08ADE9" w:rsidR="001B6A23" w:rsidRPr="00F90655" w:rsidRDefault="008339BD" w:rsidP="00083477">
      <w:pPr>
        <w:pStyle w:val="PargrafodaLista"/>
        <w:numPr>
          <w:ilvl w:val="0"/>
          <w:numId w:val="23"/>
        </w:numPr>
        <w:jc w:val="both"/>
        <w:rPr>
          <w:rFonts w:ascii="Arial" w:hAnsi="Arial" w:cs="Arial"/>
          <w:lang w:val="es-CO"/>
        </w:rPr>
      </w:pPr>
      <w:r w:rsidRPr="00F90655">
        <w:rPr>
          <w:rFonts w:ascii="Arial" w:hAnsi="Arial" w:cs="Arial"/>
        </w:rPr>
        <w:t>Actualización del Proyecto en la Plataforma Designada: La EDC realizará, en aquellos casos en que se haya requerido, la actualización del ajuste a costos aprobado</w:t>
      </w:r>
      <w:r w:rsidR="00684493" w:rsidRPr="00F90655">
        <w:rPr>
          <w:rFonts w:ascii="Arial" w:hAnsi="Arial" w:cs="Arial"/>
        </w:rPr>
        <w:t>s</w:t>
      </w:r>
      <w:r w:rsidRPr="00F90655">
        <w:rPr>
          <w:rFonts w:ascii="Arial" w:hAnsi="Arial" w:cs="Arial"/>
        </w:rPr>
        <w:t xml:space="preserve"> con el valor final del proyecto</w:t>
      </w:r>
      <w:r w:rsidR="001B6A23" w:rsidRPr="00F90655">
        <w:rPr>
          <w:rFonts w:ascii="Arial" w:hAnsi="Arial" w:cs="Arial"/>
        </w:rPr>
        <w:t>.</w:t>
      </w:r>
    </w:p>
    <w:p w14:paraId="6A8F1F43" w14:textId="5334FC98" w:rsidR="006F43E5" w:rsidRPr="00F90655" w:rsidRDefault="008339BD" w:rsidP="00083477">
      <w:pPr>
        <w:pStyle w:val="PargrafodaLista"/>
        <w:numPr>
          <w:ilvl w:val="0"/>
          <w:numId w:val="23"/>
        </w:numPr>
        <w:snapToGrid w:val="0"/>
        <w:spacing w:after="0" w:line="240" w:lineRule="auto"/>
        <w:jc w:val="both"/>
        <w:rPr>
          <w:rFonts w:ascii="Arial" w:hAnsi="Arial" w:cs="Arial"/>
          <w:lang w:val="es-CO"/>
        </w:rPr>
      </w:pPr>
      <w:r w:rsidRPr="00F90655">
        <w:rPr>
          <w:rFonts w:ascii="Arial" w:hAnsi="Arial" w:cs="Arial"/>
        </w:rPr>
        <w:t xml:space="preserve">Revisión y Aprobación de la Actualización: La EDC </w:t>
      </w:r>
      <w:r w:rsidR="004B6F07" w:rsidRPr="00F90655">
        <w:rPr>
          <w:rFonts w:ascii="Arial" w:hAnsi="Arial" w:cs="Arial"/>
        </w:rPr>
        <w:t xml:space="preserve">realizará la actualización de la información en la plataforma </w:t>
      </w:r>
      <w:r w:rsidRPr="00F90655">
        <w:rPr>
          <w:rFonts w:ascii="Arial" w:hAnsi="Arial" w:cs="Arial"/>
        </w:rPr>
        <w:t>designada, de acuerdo con la solicitud de ajuste.</w:t>
      </w:r>
    </w:p>
    <w:p w14:paraId="59C263DF" w14:textId="77777777" w:rsidR="0079697C" w:rsidRPr="00F90655" w:rsidRDefault="0079697C" w:rsidP="00F90655">
      <w:pPr>
        <w:spacing w:after="0"/>
        <w:jc w:val="both"/>
        <w:rPr>
          <w:rFonts w:ascii="Arial" w:hAnsi="Arial" w:cs="Arial"/>
          <w:lang w:val="es-CO"/>
        </w:rPr>
      </w:pPr>
    </w:p>
    <w:p w14:paraId="02CC9001" w14:textId="7B2428D2" w:rsidR="00AF2246" w:rsidRPr="00F90655" w:rsidRDefault="00AF2246" w:rsidP="00083477">
      <w:pPr>
        <w:pStyle w:val="Ttulo4"/>
        <w:numPr>
          <w:ilvl w:val="3"/>
          <w:numId w:val="7"/>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Contratación de Terceros</w:t>
      </w:r>
    </w:p>
    <w:p w14:paraId="6F5784F3" w14:textId="61DD71B4" w:rsidR="005A5A16" w:rsidRPr="00F90655" w:rsidRDefault="005A5A16" w:rsidP="003D40F7">
      <w:pPr>
        <w:snapToGrid w:val="0"/>
        <w:spacing w:after="0" w:line="240" w:lineRule="auto"/>
        <w:jc w:val="both"/>
        <w:rPr>
          <w:rFonts w:ascii="Arial" w:hAnsi="Arial" w:cs="Arial"/>
          <w:lang w:val="es-CO"/>
        </w:rPr>
      </w:pPr>
    </w:p>
    <w:p w14:paraId="42275B3D" w14:textId="6F90F49A" w:rsidR="007C2451" w:rsidRPr="00F90655" w:rsidRDefault="005A5A16" w:rsidP="003D40F7">
      <w:pPr>
        <w:snapToGrid w:val="0"/>
        <w:spacing w:after="0" w:line="240" w:lineRule="auto"/>
        <w:jc w:val="both"/>
        <w:rPr>
          <w:rFonts w:ascii="Arial" w:hAnsi="Arial" w:cs="Arial"/>
          <w:lang w:val="es-CO"/>
        </w:rPr>
      </w:pPr>
      <w:r w:rsidRPr="00F90655">
        <w:rPr>
          <w:rFonts w:ascii="Arial" w:hAnsi="Arial" w:cs="Arial"/>
        </w:rPr>
        <w:t xml:space="preserve">Los procesos de contratación que se requieran para la ejecución del proyecto serán adelantados directamente y a cuenta y riesgo del contribuyente, acorde con el régimen de contratación que le resulte aplicable según su naturaleza jurídica. </w:t>
      </w:r>
    </w:p>
    <w:p w14:paraId="13CF8599" w14:textId="77777777" w:rsidR="0079697C" w:rsidRPr="00F90655" w:rsidRDefault="0079697C" w:rsidP="003D40F7">
      <w:pPr>
        <w:snapToGrid w:val="0"/>
        <w:spacing w:after="0" w:line="240" w:lineRule="auto"/>
        <w:jc w:val="both"/>
        <w:rPr>
          <w:rFonts w:ascii="Arial" w:hAnsi="Arial" w:cs="Arial"/>
          <w:lang w:val="es-CO"/>
        </w:rPr>
      </w:pPr>
    </w:p>
    <w:p w14:paraId="15039D09" w14:textId="746247EA" w:rsidR="009B0D30" w:rsidRPr="00F90655" w:rsidRDefault="005A5A16" w:rsidP="003D40F7">
      <w:pPr>
        <w:snapToGrid w:val="0"/>
        <w:spacing w:after="0" w:line="240" w:lineRule="auto"/>
        <w:jc w:val="both"/>
        <w:rPr>
          <w:rFonts w:ascii="Arial" w:hAnsi="Arial" w:cs="Arial"/>
          <w:lang w:val="es-CO"/>
        </w:rPr>
      </w:pPr>
      <w:r w:rsidRPr="00F90655">
        <w:rPr>
          <w:rFonts w:ascii="Arial" w:hAnsi="Arial" w:cs="Arial"/>
        </w:rPr>
        <w:t>Sin perjuicio de lo anterior, en el marco del mecanismo y de acuerdo con la normatividad vigente, el contribuyente podrá celebrar contratos con los siguientes objetos:</w:t>
      </w:r>
    </w:p>
    <w:p w14:paraId="6DC193D7" w14:textId="77777777" w:rsidR="005A5A16" w:rsidRPr="00F90655" w:rsidRDefault="005A5A16" w:rsidP="003D40F7">
      <w:pPr>
        <w:snapToGrid w:val="0"/>
        <w:spacing w:after="0" w:line="240" w:lineRule="auto"/>
        <w:jc w:val="both"/>
        <w:rPr>
          <w:rFonts w:ascii="Arial" w:hAnsi="Arial" w:cs="Arial"/>
          <w:lang w:val="es-CO"/>
        </w:rPr>
      </w:pPr>
    </w:p>
    <w:p w14:paraId="01CAAAC5" w14:textId="5A892F68" w:rsidR="00237B20" w:rsidRPr="00F90655" w:rsidRDefault="009B0D30" w:rsidP="00083477">
      <w:pPr>
        <w:pStyle w:val="PargrafodaLista"/>
        <w:numPr>
          <w:ilvl w:val="0"/>
          <w:numId w:val="24"/>
        </w:numPr>
        <w:snapToGrid w:val="0"/>
        <w:spacing w:after="0" w:line="240" w:lineRule="auto"/>
        <w:jc w:val="both"/>
        <w:rPr>
          <w:rFonts w:ascii="Arial" w:hAnsi="Arial" w:cs="Arial"/>
          <w:lang w:val="es-CO"/>
        </w:rPr>
      </w:pPr>
      <w:r w:rsidRPr="00F90655">
        <w:rPr>
          <w:rFonts w:ascii="Arial" w:hAnsi="Arial" w:cs="Arial"/>
        </w:rPr>
        <w:t>Gerencia de Proyecto: En los casos en que el contribuyente determine la necesidad de una gerencia de proyecto, esta podrá ser ejecutada directamente por el contribuyente, siempre y cuando acredite ante la EDC la experiencia e idoneidad requeridas según el proyecto y los términos del convenio. De lo contrario, el contribuyente deberá contratar la gerencia del proyecto y remitir a la EDC la documentación que certifique la idoneidad y experiencia del tercero contratado, conforme a lo establecido en el convenio.</w:t>
      </w:r>
    </w:p>
    <w:p w14:paraId="009BB3C5" w14:textId="480293AA" w:rsidR="005878FE" w:rsidRPr="00F90655" w:rsidRDefault="009B0D30" w:rsidP="00083477">
      <w:pPr>
        <w:pStyle w:val="PargrafodaLista"/>
        <w:numPr>
          <w:ilvl w:val="0"/>
          <w:numId w:val="24"/>
        </w:numPr>
        <w:snapToGrid w:val="0"/>
        <w:spacing w:after="0" w:line="240" w:lineRule="auto"/>
        <w:jc w:val="both"/>
        <w:rPr>
          <w:rFonts w:ascii="Arial" w:hAnsi="Arial" w:cs="Arial"/>
          <w:lang w:val="es-CO"/>
        </w:rPr>
      </w:pPr>
      <w:proofErr w:type="spellStart"/>
      <w:r w:rsidRPr="00F90655">
        <w:rPr>
          <w:rFonts w:ascii="Arial" w:hAnsi="Arial" w:cs="Arial"/>
        </w:rPr>
        <w:t>Interventoría</w:t>
      </w:r>
      <w:proofErr w:type="spellEnd"/>
      <w:r w:rsidRPr="00F90655">
        <w:rPr>
          <w:rFonts w:ascii="Arial" w:hAnsi="Arial" w:cs="Arial"/>
        </w:rPr>
        <w:t xml:space="preserve">: Cuando la EDC determine que el proyecto requiere la contratación de una </w:t>
      </w:r>
      <w:proofErr w:type="spellStart"/>
      <w:r w:rsidRPr="00F90655">
        <w:rPr>
          <w:rFonts w:ascii="Arial" w:hAnsi="Arial" w:cs="Arial"/>
        </w:rPr>
        <w:t>interventoría</w:t>
      </w:r>
      <w:proofErr w:type="spellEnd"/>
      <w:r w:rsidRPr="00F90655">
        <w:rPr>
          <w:rFonts w:ascii="Arial" w:hAnsi="Arial" w:cs="Arial"/>
        </w:rPr>
        <w:t>, el contribuyente deberá:</w:t>
      </w:r>
    </w:p>
    <w:p w14:paraId="6A98B989" w14:textId="391078AA" w:rsidR="005878FE" w:rsidRPr="00F90655" w:rsidRDefault="009B0D30" w:rsidP="00083477">
      <w:pPr>
        <w:pStyle w:val="PargrafodaLista"/>
        <w:numPr>
          <w:ilvl w:val="0"/>
          <w:numId w:val="30"/>
        </w:numPr>
        <w:jc w:val="both"/>
        <w:rPr>
          <w:rFonts w:ascii="Arial" w:hAnsi="Arial" w:cs="Arial"/>
          <w:lang w:val="es-CO"/>
        </w:rPr>
      </w:pPr>
      <w:r w:rsidRPr="00F90655">
        <w:rPr>
          <w:rFonts w:ascii="Arial" w:hAnsi="Arial" w:cs="Arial"/>
        </w:rPr>
        <w:t xml:space="preserve">Constituir un patrimonio autónomo cuyo único objeto sea la administración de los recursos para asumir los costos de la </w:t>
      </w:r>
      <w:proofErr w:type="spellStart"/>
      <w:r w:rsidRPr="00F90655">
        <w:rPr>
          <w:rFonts w:ascii="Arial" w:hAnsi="Arial" w:cs="Arial"/>
        </w:rPr>
        <w:t>interventoría</w:t>
      </w:r>
      <w:proofErr w:type="spellEnd"/>
      <w:r w:rsidRPr="00F90655">
        <w:rPr>
          <w:rFonts w:ascii="Arial" w:hAnsi="Arial" w:cs="Arial"/>
        </w:rPr>
        <w:t xml:space="preserve"> y efectuar los respectivos pagos, designando como beneficiaria del fideicomiso a la EDC y otorgándole facultades para ordenar los pagos a que haya lugar. Los recursos se acreditarán con la certificación de disponibilidad emitida por la fiduciaria.</w:t>
      </w:r>
    </w:p>
    <w:p w14:paraId="3C63172F" w14:textId="23F42045" w:rsidR="004A2BF6" w:rsidRPr="00F90655" w:rsidRDefault="009B0D30" w:rsidP="00083477">
      <w:pPr>
        <w:pStyle w:val="PargrafodaLista"/>
        <w:numPr>
          <w:ilvl w:val="0"/>
          <w:numId w:val="30"/>
        </w:numPr>
        <w:jc w:val="both"/>
        <w:rPr>
          <w:rFonts w:ascii="Arial" w:hAnsi="Arial" w:cs="Arial"/>
        </w:rPr>
      </w:pPr>
      <w:r w:rsidRPr="00F90655">
        <w:rPr>
          <w:rFonts w:ascii="Arial" w:hAnsi="Arial" w:cs="Arial"/>
        </w:rPr>
        <w:t xml:space="preserve">La EDC impartirá los criterios objetivos que deberá cumplir la persona jurídica que desempeñaría la </w:t>
      </w:r>
      <w:proofErr w:type="spellStart"/>
      <w:r w:rsidRPr="00F90655">
        <w:rPr>
          <w:rFonts w:ascii="Arial" w:hAnsi="Arial" w:cs="Arial"/>
        </w:rPr>
        <w:t>interventoría</w:t>
      </w:r>
      <w:proofErr w:type="spellEnd"/>
      <w:r w:rsidRPr="00F90655">
        <w:rPr>
          <w:rFonts w:ascii="Arial" w:hAnsi="Arial" w:cs="Arial"/>
        </w:rPr>
        <w:t xml:space="preserve"> y su contratación se encontrará sujeta al régimen contractual aplicable al administrador del patrimonio autónomo.</w:t>
      </w:r>
    </w:p>
    <w:p w14:paraId="411B7977" w14:textId="19C78F98" w:rsidR="009B0D30" w:rsidRPr="00F90655" w:rsidRDefault="009B0D30" w:rsidP="00F90655">
      <w:pPr>
        <w:snapToGrid w:val="0"/>
        <w:spacing w:after="0" w:line="240" w:lineRule="auto"/>
        <w:jc w:val="both"/>
        <w:rPr>
          <w:rFonts w:ascii="Arial" w:hAnsi="Arial" w:cs="Arial"/>
          <w:lang w:val="es-CO"/>
        </w:rPr>
      </w:pPr>
      <w:r w:rsidRPr="00F90655">
        <w:rPr>
          <w:rFonts w:ascii="Arial" w:hAnsi="Arial" w:cs="Arial"/>
        </w:rPr>
        <w:t xml:space="preserve">De acuerdo con la normatividad, cuando se presente un ajuste al proyecto que implique una modificación al contrato de </w:t>
      </w:r>
      <w:proofErr w:type="spellStart"/>
      <w:r w:rsidRPr="00F90655">
        <w:rPr>
          <w:rFonts w:ascii="Arial" w:hAnsi="Arial" w:cs="Arial"/>
        </w:rPr>
        <w:t>interventoría</w:t>
      </w:r>
      <w:proofErr w:type="spellEnd"/>
      <w:r w:rsidRPr="00F90655">
        <w:rPr>
          <w:rFonts w:ascii="Arial" w:hAnsi="Arial" w:cs="Arial"/>
        </w:rPr>
        <w:t xml:space="preserve">, el contribuyente deberá aportar a la </w:t>
      </w:r>
      <w:proofErr w:type="spellStart"/>
      <w:r w:rsidRPr="00F90655">
        <w:rPr>
          <w:rFonts w:ascii="Arial" w:hAnsi="Arial" w:cs="Arial"/>
        </w:rPr>
        <w:t>fiducia</w:t>
      </w:r>
      <w:proofErr w:type="spellEnd"/>
      <w:r w:rsidRPr="00F90655">
        <w:rPr>
          <w:rFonts w:ascii="Arial" w:hAnsi="Arial" w:cs="Arial"/>
        </w:rPr>
        <w:t xml:space="preserve"> los recursos necesarios para cubrir los mayores costos de esta y de las comisiones fiduciarias.</w:t>
      </w:r>
    </w:p>
    <w:p w14:paraId="74AC3453" w14:textId="77777777" w:rsidR="005D5B41" w:rsidRPr="00F90655" w:rsidRDefault="005D5B41" w:rsidP="003D40F7">
      <w:pPr>
        <w:snapToGrid w:val="0"/>
        <w:spacing w:after="0" w:line="240" w:lineRule="auto"/>
        <w:ind w:left="708"/>
        <w:jc w:val="both"/>
        <w:rPr>
          <w:rFonts w:ascii="Arial" w:hAnsi="Arial" w:cs="Arial"/>
          <w:lang w:val="es-CO"/>
        </w:rPr>
      </w:pPr>
    </w:p>
    <w:p w14:paraId="560FA14C" w14:textId="77777777" w:rsidR="009B0D30" w:rsidRPr="00F90655" w:rsidRDefault="009B0D30" w:rsidP="00F90655">
      <w:pPr>
        <w:snapToGrid w:val="0"/>
        <w:spacing w:after="0" w:line="240" w:lineRule="auto"/>
        <w:jc w:val="both"/>
        <w:rPr>
          <w:rFonts w:ascii="Arial" w:hAnsi="Arial" w:cs="Arial"/>
          <w:lang w:val="es-CO"/>
        </w:rPr>
      </w:pPr>
      <w:r w:rsidRPr="00F90655">
        <w:rPr>
          <w:rFonts w:ascii="Arial" w:hAnsi="Arial" w:cs="Arial"/>
        </w:rPr>
        <w:t xml:space="preserve">Los rendimientos financieros que se originen durante la permanencia de los recursos para la contratación de la </w:t>
      </w:r>
      <w:proofErr w:type="spellStart"/>
      <w:r w:rsidRPr="00F90655">
        <w:rPr>
          <w:rFonts w:ascii="Arial" w:hAnsi="Arial" w:cs="Arial"/>
        </w:rPr>
        <w:t>interventoría</w:t>
      </w:r>
      <w:proofErr w:type="spellEnd"/>
      <w:r w:rsidRPr="00F90655">
        <w:rPr>
          <w:rFonts w:ascii="Arial" w:hAnsi="Arial" w:cs="Arial"/>
        </w:rPr>
        <w:t xml:space="preserve"> son propiedad del contribuyente y no harán parte de la contraprestación por el cumplimiento de las obligaciones derivadas de los convenios de Obras por Impuestos.</w:t>
      </w:r>
    </w:p>
    <w:p w14:paraId="2B20875F" w14:textId="77777777" w:rsidR="005D5B41" w:rsidRPr="00F90655" w:rsidRDefault="005D5B41" w:rsidP="003D40F7">
      <w:pPr>
        <w:snapToGrid w:val="0"/>
        <w:spacing w:after="0" w:line="240" w:lineRule="auto"/>
        <w:jc w:val="both"/>
        <w:rPr>
          <w:rFonts w:ascii="Arial" w:hAnsi="Arial" w:cs="Arial"/>
          <w:lang w:val="es-CO"/>
        </w:rPr>
      </w:pPr>
    </w:p>
    <w:p w14:paraId="1DBFF28F" w14:textId="6786B3C2" w:rsidR="005D5B41" w:rsidRPr="00F90655" w:rsidRDefault="00450DF3" w:rsidP="00083477">
      <w:pPr>
        <w:pStyle w:val="PargrafodaLista"/>
        <w:numPr>
          <w:ilvl w:val="0"/>
          <w:numId w:val="9"/>
        </w:numPr>
        <w:snapToGrid w:val="0"/>
        <w:spacing w:after="0" w:line="240" w:lineRule="auto"/>
        <w:jc w:val="both"/>
        <w:rPr>
          <w:rFonts w:ascii="Arial" w:hAnsi="Arial" w:cs="Arial"/>
          <w:lang w:val="es-CO"/>
        </w:rPr>
      </w:pPr>
      <w:r w:rsidRPr="00F90655">
        <w:rPr>
          <w:rFonts w:ascii="Arial" w:hAnsi="Arial" w:cs="Arial"/>
        </w:rPr>
        <w:t xml:space="preserve">Ejecutor (Contratista y Proveedor): La gerencia del proyecto, cuando aplique, será la encargada de gestionar la preparación y contratación del ejecutor del proyecto. Las responsabilidades específicas del ejecutor se definirán en función del alcance del contrato y de la naturaleza del proyecto. </w:t>
      </w:r>
    </w:p>
    <w:p w14:paraId="4C80AA00" w14:textId="35AAF843" w:rsidR="005D5B41" w:rsidRPr="00F90655" w:rsidRDefault="00450DF3" w:rsidP="00083477">
      <w:pPr>
        <w:pStyle w:val="PargrafodaLista"/>
        <w:numPr>
          <w:ilvl w:val="0"/>
          <w:numId w:val="9"/>
        </w:numPr>
        <w:snapToGrid w:val="0"/>
        <w:spacing w:after="0" w:line="240" w:lineRule="auto"/>
        <w:jc w:val="both"/>
        <w:rPr>
          <w:rFonts w:ascii="Arial" w:hAnsi="Arial" w:cs="Arial"/>
          <w:lang w:val="es-CO"/>
        </w:rPr>
      </w:pPr>
      <w:r w:rsidRPr="00F90655">
        <w:rPr>
          <w:rFonts w:ascii="Arial" w:hAnsi="Arial" w:cs="Arial"/>
        </w:rPr>
        <w:t xml:space="preserve">Constitución de Pólizas: El ejecutor deberá constituir las pólizas necesarias a favor del Distrito Capital, representadas por la Entidad Distrital Competente (EDC). Estas pólizas deberán garantizar, como mínimo, la estabilidad y calidad de la obra, de acuerdo </w:t>
      </w:r>
      <w:r w:rsidR="00760FD4" w:rsidRPr="00F90655">
        <w:rPr>
          <w:rFonts w:ascii="Arial" w:hAnsi="Arial" w:cs="Arial"/>
        </w:rPr>
        <w:t>con</w:t>
      </w:r>
      <w:r w:rsidRPr="00F90655">
        <w:rPr>
          <w:rFonts w:ascii="Arial" w:hAnsi="Arial" w:cs="Arial"/>
        </w:rPr>
        <w:t xml:space="preserve"> lo definido por la EDC para cada tipo de proyecto. Para proyectos de dotación, las pólizas deberán cubrir los tiempos de garantía que ofrezca el fabricante o distribuidor de los elementos. Adicionalmente, se podrán establecer pólizas de cumplimiento para asegurar la correcta ejecución de las actividades contratadas.</w:t>
      </w:r>
    </w:p>
    <w:p w14:paraId="112E381C" w14:textId="7B02F38F" w:rsidR="005D5B41" w:rsidRPr="00F90655" w:rsidRDefault="00450DF3" w:rsidP="00083477">
      <w:pPr>
        <w:pStyle w:val="PargrafodaLista"/>
        <w:numPr>
          <w:ilvl w:val="0"/>
          <w:numId w:val="9"/>
        </w:numPr>
        <w:snapToGrid w:val="0"/>
        <w:spacing w:after="0" w:line="240" w:lineRule="auto"/>
        <w:jc w:val="both"/>
        <w:rPr>
          <w:rFonts w:ascii="Arial" w:hAnsi="Arial" w:cs="Arial"/>
          <w:lang w:val="es-CO"/>
        </w:rPr>
      </w:pPr>
      <w:r w:rsidRPr="00F90655">
        <w:rPr>
          <w:rFonts w:ascii="Arial" w:hAnsi="Arial" w:cs="Arial"/>
        </w:rPr>
        <w:t xml:space="preserve">Sesión de Inicio: Una vez finalizado el proceso de contratación del ejecutor, el contribuyente será responsable de convocar a una sesión de inicio, en la cual deberán participar la EDC, la gerencia del proyecto (si aplica) y la </w:t>
      </w:r>
      <w:proofErr w:type="spellStart"/>
      <w:r w:rsidRPr="00F90655">
        <w:rPr>
          <w:rFonts w:ascii="Arial" w:hAnsi="Arial" w:cs="Arial"/>
        </w:rPr>
        <w:t>interventoría</w:t>
      </w:r>
      <w:proofErr w:type="spellEnd"/>
      <w:r w:rsidRPr="00F90655">
        <w:rPr>
          <w:rFonts w:ascii="Arial" w:hAnsi="Arial" w:cs="Arial"/>
        </w:rPr>
        <w:t xml:space="preserve"> (si aplica). En esta sesión, se verificará el cumplimiento de los requisitos de inicio formal para la ejecución del proyecto.</w:t>
      </w:r>
    </w:p>
    <w:p w14:paraId="7AA10967" w14:textId="3B46B142" w:rsidR="005D5B41" w:rsidRPr="00F90655" w:rsidRDefault="00450DF3" w:rsidP="00083477">
      <w:pPr>
        <w:pStyle w:val="PargrafodaLista"/>
        <w:numPr>
          <w:ilvl w:val="0"/>
          <w:numId w:val="9"/>
        </w:numPr>
        <w:snapToGrid w:val="0"/>
        <w:spacing w:after="0" w:line="240" w:lineRule="auto"/>
        <w:jc w:val="both"/>
        <w:rPr>
          <w:rFonts w:ascii="Arial" w:hAnsi="Arial" w:cs="Arial"/>
          <w:lang w:val="es-CO"/>
        </w:rPr>
      </w:pPr>
      <w:r w:rsidRPr="00F90655">
        <w:rPr>
          <w:rFonts w:ascii="Arial" w:hAnsi="Arial" w:cs="Arial"/>
        </w:rPr>
        <w:t xml:space="preserve">Verificación de Ajustes a Costos: En caso de que se hayan aprobado ajustes a los costos del proyecto, la EDC deberá asegurar que dichos ajustes estén debidamente registrados en los sistemas de información distritales antes de la sesión de inicio. </w:t>
      </w:r>
    </w:p>
    <w:p w14:paraId="5EBD57EF" w14:textId="220AF1A4" w:rsidR="001D404C" w:rsidRPr="00F90655" w:rsidRDefault="00450DF3" w:rsidP="00083477">
      <w:pPr>
        <w:pStyle w:val="PargrafodaLista"/>
        <w:numPr>
          <w:ilvl w:val="0"/>
          <w:numId w:val="9"/>
        </w:numPr>
        <w:snapToGrid w:val="0"/>
        <w:spacing w:after="0" w:line="240" w:lineRule="auto"/>
        <w:jc w:val="both"/>
        <w:rPr>
          <w:rFonts w:ascii="Arial" w:hAnsi="Arial" w:cs="Arial"/>
          <w:lang w:val="es-CO"/>
        </w:rPr>
      </w:pPr>
      <w:r w:rsidRPr="00F90655">
        <w:rPr>
          <w:rFonts w:ascii="Arial" w:hAnsi="Arial" w:cs="Arial"/>
        </w:rPr>
        <w:t>Revisión del Cronograma: Durante la sesión de inicio, se podrán revisar los momentos clave del cronograma de ejecución del proyecto, tales como la fecha de inicio, la fecha de entrega y la fecha de liquidación y cierre. La EDC tendrá la facultad de aprobar estos hitos y dejar constancia de ello en el acta de la sesión de inicio.</w:t>
      </w:r>
    </w:p>
    <w:p w14:paraId="421A750D" w14:textId="181BE3BB" w:rsidR="005B11E5" w:rsidRPr="00F90655" w:rsidRDefault="00450DF3" w:rsidP="00083477">
      <w:pPr>
        <w:pStyle w:val="PargrafodaLista"/>
        <w:numPr>
          <w:ilvl w:val="0"/>
          <w:numId w:val="9"/>
        </w:numPr>
        <w:snapToGrid w:val="0"/>
        <w:spacing w:after="0" w:line="240" w:lineRule="auto"/>
        <w:jc w:val="both"/>
        <w:rPr>
          <w:rFonts w:ascii="Arial" w:hAnsi="Arial" w:cs="Arial"/>
          <w:lang w:val="es-CO"/>
        </w:rPr>
      </w:pPr>
      <w:r w:rsidRPr="00F90655">
        <w:rPr>
          <w:rFonts w:ascii="Arial" w:hAnsi="Arial" w:cs="Arial"/>
        </w:rPr>
        <w:t>Ajuste al Horizonte del Proyecto: Una vez aprobado el cronograma definitivo y dado el inicio del proyecto, el gerente del proyecto y/o el contribuyente</w:t>
      </w:r>
      <w:r w:rsidR="0098635A" w:rsidRPr="00F90655">
        <w:rPr>
          <w:rFonts w:ascii="Arial" w:hAnsi="Arial" w:cs="Arial"/>
        </w:rPr>
        <w:t>,</w:t>
      </w:r>
      <w:r w:rsidRPr="00F90655">
        <w:rPr>
          <w:rFonts w:ascii="Arial" w:hAnsi="Arial" w:cs="Arial"/>
        </w:rPr>
        <w:t xml:space="preserve"> </w:t>
      </w:r>
      <w:r w:rsidR="00A51FA6" w:rsidRPr="00F90655">
        <w:rPr>
          <w:rFonts w:ascii="Arial" w:hAnsi="Arial" w:cs="Arial"/>
        </w:rPr>
        <w:t>cuando aplique</w:t>
      </w:r>
      <w:r w:rsidR="0098635A" w:rsidRPr="00F90655">
        <w:rPr>
          <w:rFonts w:ascii="Arial" w:hAnsi="Arial" w:cs="Arial"/>
        </w:rPr>
        <w:t>,</w:t>
      </w:r>
      <w:r w:rsidR="00A51FA6" w:rsidRPr="00F90655">
        <w:rPr>
          <w:rFonts w:ascii="Arial" w:hAnsi="Arial" w:cs="Arial"/>
        </w:rPr>
        <w:t xml:space="preserve"> podrán </w:t>
      </w:r>
      <w:r w:rsidRPr="00F90655">
        <w:rPr>
          <w:rFonts w:ascii="Arial" w:hAnsi="Arial" w:cs="Arial"/>
        </w:rPr>
        <w:t xml:space="preserve">realizar el trámite ante la EDC de ajuste al horizonte del proyecto en los sistemas de información distritales, con el fin de formalizar el nuevo cronograma aprobado y actualizar las vigencias correspondientes. Será la EDC la encargada de ajustar en los sistemas de información distritales. </w:t>
      </w:r>
    </w:p>
    <w:p w14:paraId="7D2C190E" w14:textId="77777777" w:rsidR="001D404C" w:rsidRPr="00F90655" w:rsidRDefault="001D404C" w:rsidP="003D40F7">
      <w:pPr>
        <w:snapToGrid w:val="0"/>
        <w:spacing w:after="0" w:line="240" w:lineRule="auto"/>
        <w:ind w:left="720"/>
        <w:jc w:val="both"/>
        <w:rPr>
          <w:rFonts w:ascii="Arial" w:hAnsi="Arial" w:cs="Arial"/>
          <w:lang w:val="es-CO"/>
        </w:rPr>
      </w:pPr>
    </w:p>
    <w:p w14:paraId="68D5EA7E" w14:textId="132CD57F" w:rsidR="00B933F1" w:rsidRPr="00F90655" w:rsidRDefault="00AD16D9" w:rsidP="00083477">
      <w:pPr>
        <w:pStyle w:val="Ttulo3"/>
        <w:numPr>
          <w:ilvl w:val="2"/>
          <w:numId w:val="7"/>
        </w:numPr>
        <w:snapToGrid w:val="0"/>
        <w:spacing w:before="0" w:after="0" w:line="240" w:lineRule="auto"/>
        <w:jc w:val="both"/>
        <w:rPr>
          <w:rFonts w:ascii="Arial" w:hAnsi="Arial" w:cs="Arial"/>
          <w:b/>
          <w:bCs/>
          <w:color w:val="000000" w:themeColor="text1"/>
          <w:sz w:val="22"/>
          <w:szCs w:val="22"/>
          <w:lang w:val="es-CO"/>
        </w:rPr>
      </w:pPr>
      <w:bookmarkStart w:id="31" w:name="_Toc200471272"/>
      <w:r w:rsidRPr="00F90655">
        <w:rPr>
          <w:rFonts w:ascii="Arial" w:hAnsi="Arial" w:cs="Arial"/>
          <w:b/>
          <w:bCs/>
          <w:color w:val="000000" w:themeColor="text1"/>
          <w:sz w:val="22"/>
          <w:szCs w:val="22"/>
        </w:rPr>
        <w:t>Ejecución, Entrega y Recepción de la Obra, Bien o Servicio</w:t>
      </w:r>
      <w:bookmarkEnd w:id="31"/>
    </w:p>
    <w:p w14:paraId="0CDC4501" w14:textId="77777777" w:rsidR="001D404C" w:rsidRPr="00F90655" w:rsidRDefault="001D404C" w:rsidP="00F90655">
      <w:pPr>
        <w:spacing w:after="0" w:line="240" w:lineRule="auto"/>
        <w:jc w:val="both"/>
        <w:rPr>
          <w:rFonts w:ascii="Arial" w:hAnsi="Arial" w:cs="Arial"/>
          <w:lang w:val="es-CO"/>
        </w:rPr>
      </w:pPr>
    </w:p>
    <w:p w14:paraId="0567A9EB" w14:textId="69066EB5" w:rsidR="002346F8" w:rsidRPr="00F90655" w:rsidRDefault="00A41EC9" w:rsidP="00083477">
      <w:pPr>
        <w:pStyle w:val="Ttulo4"/>
        <w:numPr>
          <w:ilvl w:val="3"/>
          <w:numId w:val="7"/>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Inicio de Actividades de Ejecución en el Distrito Capital</w:t>
      </w:r>
    </w:p>
    <w:p w14:paraId="7261D32F" w14:textId="77777777" w:rsidR="00F54747" w:rsidRPr="00F90655" w:rsidRDefault="00F54747" w:rsidP="003D40F7">
      <w:pPr>
        <w:snapToGrid w:val="0"/>
        <w:spacing w:after="0" w:line="240" w:lineRule="auto"/>
        <w:jc w:val="both"/>
        <w:rPr>
          <w:rFonts w:ascii="Arial" w:hAnsi="Arial" w:cs="Arial"/>
          <w:lang w:val="es-CO"/>
        </w:rPr>
      </w:pPr>
    </w:p>
    <w:p w14:paraId="0B936F75" w14:textId="6FF0F889" w:rsidR="000F22E7" w:rsidRPr="00F90655" w:rsidRDefault="00255C36" w:rsidP="003D40F7">
      <w:pPr>
        <w:snapToGrid w:val="0"/>
        <w:spacing w:after="0" w:line="240" w:lineRule="auto"/>
        <w:jc w:val="both"/>
        <w:rPr>
          <w:rFonts w:ascii="Arial" w:hAnsi="Arial" w:cs="Arial"/>
          <w:lang w:val="es-CO"/>
        </w:rPr>
      </w:pPr>
      <w:r w:rsidRPr="00F90655">
        <w:rPr>
          <w:rFonts w:ascii="Arial" w:hAnsi="Arial" w:cs="Arial"/>
        </w:rPr>
        <w:t xml:space="preserve">La etapa de ejecución iniciará con la celebración del convenio entre </w:t>
      </w:r>
      <w:r w:rsidR="00077075" w:rsidRPr="00F90655">
        <w:rPr>
          <w:rFonts w:ascii="Arial" w:hAnsi="Arial" w:cs="Arial"/>
        </w:rPr>
        <w:t>é</w:t>
      </w:r>
      <w:r w:rsidRPr="00F90655">
        <w:rPr>
          <w:rFonts w:ascii="Arial" w:hAnsi="Arial" w:cs="Arial"/>
        </w:rPr>
        <w:t xml:space="preserve">l o los contribuyentes y la entidad distrital competente a la que pertenezca la obra o proyecto de inversión y la aprobación de las pólizas o garantías a que haya lugar. Para efectos de determinar una fecha específica del inicio de la ejecución, las partes </w:t>
      </w:r>
      <w:r w:rsidR="004C5663" w:rsidRPr="00F90655">
        <w:rPr>
          <w:rFonts w:ascii="Arial" w:hAnsi="Arial" w:cs="Arial"/>
        </w:rPr>
        <w:t>deberán</w:t>
      </w:r>
      <w:r w:rsidRPr="00F90655">
        <w:rPr>
          <w:rFonts w:ascii="Arial" w:hAnsi="Arial" w:cs="Arial"/>
        </w:rPr>
        <w:t xml:space="preserve"> suscribir actas de inicio.</w:t>
      </w:r>
    </w:p>
    <w:p w14:paraId="7EC89D03" w14:textId="77777777" w:rsidR="005B14C1" w:rsidRPr="00F90655" w:rsidRDefault="005B14C1" w:rsidP="00F90655">
      <w:pPr>
        <w:snapToGrid w:val="0"/>
        <w:spacing w:after="0" w:line="240" w:lineRule="auto"/>
        <w:jc w:val="both"/>
        <w:rPr>
          <w:rFonts w:ascii="Arial" w:hAnsi="Arial" w:cs="Arial"/>
          <w:lang w:val="es-CO"/>
        </w:rPr>
      </w:pPr>
    </w:p>
    <w:p w14:paraId="281B0684" w14:textId="6097AB32" w:rsidR="004F158D" w:rsidRPr="00F90655" w:rsidRDefault="00F855F0" w:rsidP="00083477">
      <w:pPr>
        <w:pStyle w:val="Ttulo4"/>
        <w:numPr>
          <w:ilvl w:val="3"/>
          <w:numId w:val="7"/>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 xml:space="preserve">Ajustes durante la ejecución </w:t>
      </w:r>
    </w:p>
    <w:p w14:paraId="2E4F5B33" w14:textId="77777777" w:rsidR="007E4065" w:rsidRPr="00F90655" w:rsidRDefault="007E4065" w:rsidP="003D40F7">
      <w:pPr>
        <w:snapToGrid w:val="0"/>
        <w:spacing w:after="0" w:line="240" w:lineRule="auto"/>
        <w:jc w:val="both"/>
        <w:rPr>
          <w:rFonts w:ascii="Arial" w:hAnsi="Arial" w:cs="Arial"/>
          <w:lang w:val="es-CO"/>
        </w:rPr>
      </w:pPr>
    </w:p>
    <w:p w14:paraId="69837A31" w14:textId="6FF01623" w:rsidR="003A0DAF" w:rsidRPr="00F90655" w:rsidRDefault="003A0DAF" w:rsidP="003D40F7">
      <w:pPr>
        <w:snapToGrid w:val="0"/>
        <w:spacing w:after="0" w:line="240" w:lineRule="auto"/>
        <w:jc w:val="both"/>
        <w:rPr>
          <w:rFonts w:ascii="Arial" w:hAnsi="Arial" w:cs="Arial"/>
          <w:lang w:val="es-CO"/>
        </w:rPr>
      </w:pPr>
      <w:r w:rsidRPr="00F90655">
        <w:rPr>
          <w:rFonts w:ascii="Arial" w:hAnsi="Arial" w:cs="Arial"/>
        </w:rPr>
        <w:t xml:space="preserve">Para presentar un ajuste durante la etapa de ejecución del proyecto, la gerencia (cuando aplique) o el contribuyente, deberá realizar la solicitud a la Entidad Distrital Competente (EDC). </w:t>
      </w:r>
    </w:p>
    <w:p w14:paraId="6B370051" w14:textId="77777777" w:rsidR="00710218" w:rsidRPr="00F90655" w:rsidRDefault="00710218" w:rsidP="003D40F7">
      <w:pPr>
        <w:snapToGrid w:val="0"/>
        <w:spacing w:after="0" w:line="240" w:lineRule="auto"/>
        <w:jc w:val="both"/>
        <w:rPr>
          <w:rFonts w:ascii="Arial" w:hAnsi="Arial" w:cs="Arial"/>
          <w:lang w:val="es-CO"/>
        </w:rPr>
      </w:pPr>
    </w:p>
    <w:p w14:paraId="73F3988B" w14:textId="416B005D" w:rsidR="003A0DAF" w:rsidRPr="00F90655" w:rsidRDefault="003A0DAF" w:rsidP="003D40F7">
      <w:pPr>
        <w:snapToGrid w:val="0"/>
        <w:spacing w:after="0" w:line="240" w:lineRule="auto"/>
        <w:jc w:val="both"/>
        <w:rPr>
          <w:rFonts w:ascii="Arial" w:hAnsi="Arial" w:cs="Arial"/>
          <w:lang w:val="es-CO"/>
        </w:rPr>
      </w:pPr>
      <w:r w:rsidRPr="00F90655">
        <w:rPr>
          <w:rFonts w:ascii="Arial" w:hAnsi="Arial" w:cs="Arial"/>
        </w:rPr>
        <w:t xml:space="preserve">El procedimiento a </w:t>
      </w:r>
      <w:r w:rsidR="00BD5C0B" w:rsidRPr="00F90655">
        <w:rPr>
          <w:rFonts w:ascii="Arial" w:hAnsi="Arial" w:cs="Arial"/>
        </w:rPr>
        <w:t>seguir</w:t>
      </w:r>
      <w:r w:rsidRPr="00F90655">
        <w:rPr>
          <w:rFonts w:ascii="Arial" w:hAnsi="Arial" w:cs="Arial"/>
        </w:rPr>
        <w:t xml:space="preserve"> es el siguiente:</w:t>
      </w:r>
    </w:p>
    <w:p w14:paraId="5F370450" w14:textId="77777777" w:rsidR="00710218" w:rsidRPr="00F90655" w:rsidRDefault="00710218" w:rsidP="003D40F7">
      <w:pPr>
        <w:snapToGrid w:val="0"/>
        <w:spacing w:after="0" w:line="240" w:lineRule="auto"/>
        <w:jc w:val="both"/>
        <w:rPr>
          <w:rFonts w:ascii="Arial" w:hAnsi="Arial" w:cs="Arial"/>
          <w:lang w:val="es-CO"/>
        </w:rPr>
      </w:pPr>
    </w:p>
    <w:p w14:paraId="4D4B5689" w14:textId="42A4CC47" w:rsidR="00A41A94" w:rsidRPr="00F90655" w:rsidRDefault="003A0DAF" w:rsidP="00083477">
      <w:pPr>
        <w:pStyle w:val="PargrafodaLista"/>
        <w:numPr>
          <w:ilvl w:val="4"/>
          <w:numId w:val="7"/>
        </w:numPr>
        <w:snapToGrid w:val="0"/>
        <w:spacing w:after="0" w:line="240" w:lineRule="auto"/>
        <w:jc w:val="both"/>
        <w:rPr>
          <w:rFonts w:ascii="Arial" w:hAnsi="Arial" w:cs="Arial"/>
          <w:lang w:val="es-CO"/>
        </w:rPr>
      </w:pPr>
      <w:r w:rsidRPr="00F90655">
        <w:rPr>
          <w:rFonts w:ascii="Arial" w:hAnsi="Arial" w:cs="Arial"/>
        </w:rPr>
        <w:t xml:space="preserve">Presentación de la Solicitud: El contribuyente </w:t>
      </w:r>
      <w:r w:rsidR="00461BC1">
        <w:rPr>
          <w:rFonts w:ascii="Arial" w:hAnsi="Arial" w:cs="Arial"/>
        </w:rPr>
        <w:t xml:space="preserve">o quien lo represente </w:t>
      </w:r>
      <w:r w:rsidRPr="00F90655">
        <w:rPr>
          <w:rFonts w:ascii="Arial" w:hAnsi="Arial" w:cs="Arial"/>
        </w:rPr>
        <w:t>deberá remitir a la EDC una carta firmada en la que se formalice la solicitud de ajuste. En esta carta, se deberán exponer de manera clara y detallada las razones técnicas, financieras y jurídicas que justifican la necesidad del ajuste.</w:t>
      </w:r>
    </w:p>
    <w:p w14:paraId="58397153" w14:textId="22005CB6" w:rsidR="00A41A94" w:rsidRPr="00F90655" w:rsidRDefault="003A0DAF" w:rsidP="00083477">
      <w:pPr>
        <w:pStyle w:val="PargrafodaLista"/>
        <w:numPr>
          <w:ilvl w:val="4"/>
          <w:numId w:val="7"/>
        </w:numPr>
        <w:snapToGrid w:val="0"/>
        <w:spacing w:after="0" w:line="240" w:lineRule="auto"/>
        <w:jc w:val="both"/>
        <w:rPr>
          <w:rFonts w:ascii="Arial" w:hAnsi="Arial" w:cs="Arial"/>
          <w:lang w:val="es-CO"/>
        </w:rPr>
      </w:pPr>
      <w:r w:rsidRPr="00F90655">
        <w:rPr>
          <w:rFonts w:ascii="Arial" w:hAnsi="Arial" w:cs="Arial"/>
        </w:rPr>
        <w:t>Registro y Carga de Documentación en la Plataforma: La EDC deberá registrar la solicitud de ajuste en la plataforma designada por la SDP. En este registro, se deberá ingresar toda la información pertinente, de acuerdo con el tipo de ajuste que se esté solicitando. Adicionalmente, se deberá cargar y presentar la carta de solicitud, junto con los documentos técnicos y los soportes que respalden la solicitud.</w:t>
      </w:r>
    </w:p>
    <w:p w14:paraId="70589918" w14:textId="02F1758F" w:rsidR="00A41A94" w:rsidRPr="00F90655" w:rsidRDefault="003A0DAF" w:rsidP="00083477">
      <w:pPr>
        <w:pStyle w:val="PargrafodaLista"/>
        <w:numPr>
          <w:ilvl w:val="4"/>
          <w:numId w:val="7"/>
        </w:numPr>
        <w:snapToGrid w:val="0"/>
        <w:spacing w:after="0" w:line="240" w:lineRule="auto"/>
        <w:jc w:val="both"/>
        <w:rPr>
          <w:rFonts w:ascii="Arial" w:hAnsi="Arial" w:cs="Arial"/>
          <w:lang w:val="es-CO"/>
        </w:rPr>
      </w:pPr>
      <w:r w:rsidRPr="00F90655">
        <w:rPr>
          <w:rFonts w:ascii="Arial" w:hAnsi="Arial" w:cs="Arial"/>
        </w:rPr>
        <w:t xml:space="preserve">Evaluación de la EDC y concepto de viabilidad: La EDC contará con un plazo máximo de quince (15) días hábiles para revisar la solicitud y emitir un concepto técnico sobre su viabilidad. En caso que este concepto sea favorable deberá ser cargado y registrado en la plataforma designada por la SDP. </w:t>
      </w:r>
    </w:p>
    <w:p w14:paraId="279BF0AC" w14:textId="473D9EE0" w:rsidR="00A41A94" w:rsidRPr="00F90655" w:rsidRDefault="003A0DAF" w:rsidP="00083477">
      <w:pPr>
        <w:pStyle w:val="PargrafodaLista"/>
        <w:numPr>
          <w:ilvl w:val="4"/>
          <w:numId w:val="7"/>
        </w:numPr>
        <w:snapToGrid w:val="0"/>
        <w:spacing w:after="0" w:line="240" w:lineRule="auto"/>
        <w:jc w:val="both"/>
        <w:rPr>
          <w:rFonts w:ascii="Arial" w:hAnsi="Arial" w:cs="Arial"/>
          <w:lang w:val="es-CO"/>
        </w:rPr>
      </w:pPr>
      <w:r w:rsidRPr="00F90655">
        <w:rPr>
          <w:rFonts w:ascii="Arial" w:hAnsi="Arial" w:cs="Arial"/>
        </w:rPr>
        <w:t>Solicitud de Información Adicional: En caso de que la EDC considere necesario contar con mayor información para evaluar la viabilidad del ajuste, se requerirá al contribuyente (</w:t>
      </w:r>
      <w:r w:rsidR="00461BC1">
        <w:rPr>
          <w:rFonts w:ascii="Arial" w:hAnsi="Arial" w:cs="Arial"/>
        </w:rPr>
        <w:t>o quien lo represente</w:t>
      </w:r>
      <w:r w:rsidRPr="00F90655">
        <w:rPr>
          <w:rFonts w:ascii="Arial" w:hAnsi="Arial" w:cs="Arial"/>
        </w:rPr>
        <w:t xml:space="preserve">) para que complete o </w:t>
      </w:r>
      <w:proofErr w:type="spellStart"/>
      <w:r w:rsidRPr="00F90655">
        <w:rPr>
          <w:rFonts w:ascii="Arial" w:hAnsi="Arial" w:cs="Arial"/>
        </w:rPr>
        <w:t>amplie</w:t>
      </w:r>
      <w:proofErr w:type="spellEnd"/>
      <w:r w:rsidRPr="00F90655">
        <w:rPr>
          <w:rFonts w:ascii="Arial" w:hAnsi="Arial" w:cs="Arial"/>
        </w:rPr>
        <w:t xml:space="preserve"> la información y aporte la documentación adicional solicitada en un plazo de diez (10) días hábiles.</w:t>
      </w:r>
    </w:p>
    <w:p w14:paraId="1B1158A3" w14:textId="625CA3EE" w:rsidR="00A41A94" w:rsidRPr="00F90655" w:rsidRDefault="00B05CDB" w:rsidP="00083477">
      <w:pPr>
        <w:pStyle w:val="PargrafodaLista"/>
        <w:numPr>
          <w:ilvl w:val="4"/>
          <w:numId w:val="7"/>
        </w:numPr>
        <w:snapToGrid w:val="0"/>
        <w:spacing w:after="0" w:line="240" w:lineRule="auto"/>
        <w:jc w:val="both"/>
        <w:rPr>
          <w:rFonts w:ascii="Arial" w:hAnsi="Arial" w:cs="Arial"/>
          <w:lang w:val="es-CO"/>
        </w:rPr>
      </w:pPr>
      <w:r w:rsidRPr="00F90655">
        <w:rPr>
          <w:rFonts w:ascii="Arial" w:hAnsi="Arial" w:cs="Arial"/>
        </w:rPr>
        <w:t>Autorización por la Mesa Técnica de Obras por Impuestos: Una vez revisada y evaluada la solicitud de ajuste, si los ajustes al proyecto requieren modificación del convenio, la Mesa Técnica de Obras por Impuestos deberá autorizarlos.</w:t>
      </w:r>
    </w:p>
    <w:p w14:paraId="12B07EF0" w14:textId="78C0C7E9" w:rsidR="003A0DAF" w:rsidRPr="00F90655" w:rsidRDefault="006558D4" w:rsidP="00083477">
      <w:pPr>
        <w:pStyle w:val="PargrafodaLista"/>
        <w:numPr>
          <w:ilvl w:val="4"/>
          <w:numId w:val="7"/>
        </w:numPr>
        <w:snapToGrid w:val="0"/>
        <w:spacing w:after="0" w:line="240" w:lineRule="auto"/>
        <w:jc w:val="both"/>
        <w:rPr>
          <w:rFonts w:ascii="Arial" w:hAnsi="Arial" w:cs="Arial"/>
          <w:lang w:val="es-CO"/>
        </w:rPr>
      </w:pPr>
      <w:r w:rsidRPr="00F90655">
        <w:rPr>
          <w:rFonts w:ascii="Arial" w:hAnsi="Arial" w:cs="Arial"/>
        </w:rPr>
        <w:t>Registro: Una vez que la EDC emita el concepto de viabilidad favorable, y la autorización de la Mesa Técnica de Obras por Impuestos (cuando haya lugar), el proyecto pasará al estado de "versionado" en la plataforma, lo cual implicará la actualización de la información del proyecto en los sistemas de seguimiento del Distrito.</w:t>
      </w:r>
    </w:p>
    <w:p w14:paraId="5A88CF09" w14:textId="77777777" w:rsidR="0023637F" w:rsidRPr="00F90655" w:rsidRDefault="0023637F" w:rsidP="003D40F7">
      <w:pPr>
        <w:snapToGrid w:val="0"/>
        <w:spacing w:after="0" w:line="240" w:lineRule="auto"/>
        <w:jc w:val="both"/>
        <w:rPr>
          <w:rFonts w:ascii="Arial" w:hAnsi="Arial" w:cs="Arial"/>
          <w:lang w:val="es-CO"/>
        </w:rPr>
      </w:pPr>
    </w:p>
    <w:p w14:paraId="2C685770" w14:textId="3E8BFD6A" w:rsidR="005212D4" w:rsidRDefault="00AE60C4" w:rsidP="1D9590D6">
      <w:pPr>
        <w:snapToGrid w:val="0"/>
        <w:spacing w:after="0" w:line="240" w:lineRule="auto"/>
        <w:jc w:val="both"/>
        <w:rPr>
          <w:rFonts w:ascii="Arial" w:hAnsi="Arial" w:cs="Arial"/>
          <w:lang w:val="es-ES"/>
        </w:rPr>
      </w:pPr>
      <w:r w:rsidRPr="1D9590D6">
        <w:rPr>
          <w:rFonts w:ascii="Arial" w:hAnsi="Arial" w:cs="Arial"/>
          <w:lang w:val="es-ES"/>
        </w:rPr>
        <w:t xml:space="preserve">En el evento </w:t>
      </w:r>
      <w:r w:rsidR="00061800" w:rsidRPr="1D9590D6">
        <w:rPr>
          <w:rFonts w:ascii="Arial" w:hAnsi="Arial" w:cs="Arial"/>
          <w:lang w:val="es-ES"/>
        </w:rPr>
        <w:t>que</w:t>
      </w:r>
      <w:r w:rsidR="00EF3BEB" w:rsidRPr="1D9590D6">
        <w:rPr>
          <w:rFonts w:ascii="Arial" w:hAnsi="Arial" w:cs="Arial"/>
          <w:lang w:val="es-ES"/>
        </w:rPr>
        <w:t xml:space="preserve"> </w:t>
      </w:r>
      <w:r w:rsidR="00CB58C9" w:rsidRPr="1D9590D6">
        <w:rPr>
          <w:rFonts w:ascii="Arial" w:hAnsi="Arial" w:cs="Arial"/>
          <w:lang w:val="es-ES"/>
        </w:rPr>
        <w:t xml:space="preserve">no se cumpla </w:t>
      </w:r>
      <w:r w:rsidR="005C64D5" w:rsidRPr="1D9590D6">
        <w:rPr>
          <w:rFonts w:ascii="Arial" w:hAnsi="Arial" w:cs="Arial"/>
          <w:lang w:val="es-ES"/>
        </w:rPr>
        <w:t xml:space="preserve">alguno de </w:t>
      </w:r>
      <w:r w:rsidR="00EF3BEB" w:rsidRPr="1D9590D6">
        <w:rPr>
          <w:rFonts w:ascii="Arial" w:hAnsi="Arial" w:cs="Arial"/>
          <w:lang w:val="es-ES"/>
        </w:rPr>
        <w:t xml:space="preserve">los requisitos </w:t>
      </w:r>
      <w:r w:rsidR="005C64D5" w:rsidRPr="1D9590D6">
        <w:rPr>
          <w:rFonts w:ascii="Arial" w:hAnsi="Arial" w:cs="Arial"/>
          <w:lang w:val="es-ES"/>
        </w:rPr>
        <w:t>previamente descritos</w:t>
      </w:r>
      <w:r w:rsidR="00061800" w:rsidRPr="1D9590D6">
        <w:rPr>
          <w:rFonts w:ascii="Arial" w:hAnsi="Arial" w:cs="Arial"/>
          <w:lang w:val="es-ES"/>
        </w:rPr>
        <w:t xml:space="preserve"> </w:t>
      </w:r>
      <w:r w:rsidR="00CB58C9" w:rsidRPr="1D9590D6">
        <w:rPr>
          <w:rFonts w:ascii="Arial" w:hAnsi="Arial" w:cs="Arial"/>
          <w:lang w:val="es-ES"/>
        </w:rPr>
        <w:t xml:space="preserve">no </w:t>
      </w:r>
      <w:r w:rsidR="005A631D" w:rsidRPr="1D9590D6">
        <w:rPr>
          <w:rFonts w:ascii="Arial" w:hAnsi="Arial" w:cs="Arial"/>
          <w:lang w:val="es-ES"/>
        </w:rPr>
        <w:t xml:space="preserve">será procedente el </w:t>
      </w:r>
      <w:r w:rsidR="007546B6" w:rsidRPr="1D9590D6">
        <w:rPr>
          <w:rFonts w:ascii="Arial" w:hAnsi="Arial" w:cs="Arial"/>
          <w:lang w:val="es-ES"/>
        </w:rPr>
        <w:t>ajuste</w:t>
      </w:r>
      <w:r w:rsidR="005A631D" w:rsidRPr="1D9590D6">
        <w:rPr>
          <w:rFonts w:ascii="Arial" w:hAnsi="Arial" w:cs="Arial"/>
          <w:lang w:val="es-ES"/>
        </w:rPr>
        <w:t xml:space="preserve"> solicitado</w:t>
      </w:r>
      <w:r w:rsidR="007546B6" w:rsidRPr="1D9590D6">
        <w:rPr>
          <w:rFonts w:ascii="Arial" w:hAnsi="Arial" w:cs="Arial"/>
          <w:lang w:val="es-ES"/>
        </w:rPr>
        <w:t xml:space="preserve"> </w:t>
      </w:r>
      <w:r w:rsidR="005A631D" w:rsidRPr="1D9590D6">
        <w:rPr>
          <w:rFonts w:ascii="Arial" w:hAnsi="Arial" w:cs="Arial"/>
          <w:lang w:val="es-ES"/>
        </w:rPr>
        <w:t>y se mantendrá vigente la última versión registrada de</w:t>
      </w:r>
      <w:r w:rsidR="007546B6" w:rsidRPr="1D9590D6">
        <w:rPr>
          <w:rFonts w:ascii="Arial" w:hAnsi="Arial" w:cs="Arial"/>
          <w:lang w:val="es-ES"/>
        </w:rPr>
        <w:t>l proyecto</w:t>
      </w:r>
      <w:r w:rsidR="005A631D" w:rsidRPr="1D9590D6">
        <w:rPr>
          <w:rFonts w:ascii="Arial" w:hAnsi="Arial" w:cs="Arial"/>
          <w:lang w:val="es-ES"/>
        </w:rPr>
        <w:t xml:space="preserve"> de inversión.</w:t>
      </w:r>
    </w:p>
    <w:p w14:paraId="1A74BEA5" w14:textId="77777777" w:rsidR="00F40EF3" w:rsidRDefault="00F40EF3" w:rsidP="003D40F7">
      <w:pPr>
        <w:snapToGrid w:val="0"/>
        <w:spacing w:after="0" w:line="240" w:lineRule="auto"/>
        <w:jc w:val="both"/>
        <w:rPr>
          <w:rFonts w:ascii="Arial" w:hAnsi="Arial" w:cs="Arial"/>
        </w:rPr>
      </w:pPr>
    </w:p>
    <w:p w14:paraId="5C903DC0" w14:textId="79CBB9F4" w:rsidR="00041E5F" w:rsidRPr="00F90655" w:rsidRDefault="0023637F" w:rsidP="003D40F7">
      <w:pPr>
        <w:snapToGrid w:val="0"/>
        <w:spacing w:after="0" w:line="240" w:lineRule="auto"/>
        <w:jc w:val="both"/>
        <w:rPr>
          <w:rFonts w:ascii="Arial" w:hAnsi="Arial" w:cs="Arial"/>
        </w:rPr>
      </w:pPr>
      <w:r>
        <w:rPr>
          <w:rFonts w:ascii="Arial" w:hAnsi="Arial" w:cs="Arial"/>
        </w:rPr>
        <w:t>En todo caso, la siguiente relaciona</w:t>
      </w:r>
      <w:r w:rsidR="000B2B00" w:rsidRPr="00F90655">
        <w:rPr>
          <w:rFonts w:ascii="Arial" w:hAnsi="Arial" w:cs="Arial"/>
        </w:rPr>
        <w:t xml:space="preserve"> la información sobre el proyecto válida para el análisis de ajustes durante la ejecución:</w:t>
      </w:r>
    </w:p>
    <w:p w14:paraId="4FF86476" w14:textId="707F690A" w:rsidR="0004036D" w:rsidRPr="00F90655" w:rsidRDefault="0004036D" w:rsidP="00F90655">
      <w:pPr>
        <w:snapToGrid w:val="0"/>
        <w:spacing w:after="0" w:line="240" w:lineRule="auto"/>
        <w:jc w:val="both"/>
        <w:rPr>
          <w:rFonts w:ascii="Arial" w:hAnsi="Arial" w:cs="Arial"/>
          <w:lang w:val="es-CO"/>
        </w:rPr>
      </w:pPr>
    </w:p>
    <w:p w14:paraId="05BC7402" w14:textId="79B05943" w:rsidR="00AC3D0E" w:rsidRPr="00F90655" w:rsidRDefault="00AC3D0E" w:rsidP="00F90655">
      <w:pPr>
        <w:pStyle w:val="Legenda"/>
        <w:keepNext/>
        <w:jc w:val="center"/>
        <w:rPr>
          <w:rFonts w:ascii="Arial" w:hAnsi="Arial" w:cs="Arial"/>
          <w:color w:val="000000" w:themeColor="text1"/>
        </w:rPr>
      </w:pPr>
      <w:bookmarkStart w:id="32" w:name="_Toc200467070"/>
      <w:r w:rsidRPr="00F90655">
        <w:rPr>
          <w:rFonts w:ascii="Arial" w:hAnsi="Arial" w:cs="Arial"/>
          <w:i w:val="0"/>
          <w:iCs w:val="0"/>
          <w:color w:val="000000" w:themeColor="text1"/>
          <w:sz w:val="22"/>
          <w:szCs w:val="22"/>
        </w:rPr>
        <w:t xml:space="preserve">Tabla </w:t>
      </w:r>
      <w:r w:rsidRPr="00F90655">
        <w:rPr>
          <w:rFonts w:ascii="Arial" w:hAnsi="Arial" w:cs="Arial"/>
          <w:i w:val="0"/>
          <w:iCs w:val="0"/>
          <w:color w:val="000000" w:themeColor="text1"/>
          <w:sz w:val="22"/>
          <w:szCs w:val="22"/>
        </w:rPr>
        <w:fldChar w:fldCharType="begin"/>
      </w:r>
      <w:r w:rsidRPr="00F90655">
        <w:rPr>
          <w:rFonts w:ascii="Arial" w:hAnsi="Arial" w:cs="Arial"/>
          <w:i w:val="0"/>
          <w:iCs w:val="0"/>
          <w:color w:val="000000" w:themeColor="text1"/>
          <w:sz w:val="22"/>
          <w:szCs w:val="22"/>
        </w:rPr>
        <w:instrText xml:space="preserve"> SEQ Tabla \* ARABIC </w:instrText>
      </w:r>
      <w:r w:rsidRPr="00F90655">
        <w:rPr>
          <w:rFonts w:ascii="Arial" w:hAnsi="Arial" w:cs="Arial"/>
          <w:i w:val="0"/>
          <w:iCs w:val="0"/>
          <w:color w:val="000000" w:themeColor="text1"/>
          <w:sz w:val="22"/>
          <w:szCs w:val="22"/>
        </w:rPr>
        <w:fldChar w:fldCharType="separate"/>
      </w:r>
      <w:r w:rsidR="00736511">
        <w:rPr>
          <w:rFonts w:ascii="Arial" w:hAnsi="Arial" w:cs="Arial"/>
          <w:i w:val="0"/>
          <w:iCs w:val="0"/>
          <w:noProof/>
          <w:color w:val="000000" w:themeColor="text1"/>
          <w:sz w:val="22"/>
          <w:szCs w:val="22"/>
        </w:rPr>
        <w:t>2</w:t>
      </w:r>
      <w:r w:rsidRPr="00F90655">
        <w:rPr>
          <w:rFonts w:ascii="Arial" w:hAnsi="Arial" w:cs="Arial"/>
          <w:i w:val="0"/>
          <w:iCs w:val="0"/>
          <w:color w:val="000000" w:themeColor="text1"/>
          <w:sz w:val="22"/>
          <w:szCs w:val="22"/>
        </w:rPr>
        <w:fldChar w:fldCharType="end"/>
      </w:r>
      <w:r w:rsidRPr="00F90655">
        <w:rPr>
          <w:rFonts w:ascii="Arial" w:hAnsi="Arial" w:cs="Arial"/>
          <w:i w:val="0"/>
          <w:iCs w:val="0"/>
          <w:color w:val="000000" w:themeColor="text1"/>
          <w:sz w:val="22"/>
          <w:szCs w:val="22"/>
        </w:rPr>
        <w:t>: Información para el análisis de ajustes durante la ejecución</w:t>
      </w:r>
      <w:bookmarkEnd w:id="32"/>
    </w:p>
    <w:tbl>
      <w:tblPr>
        <w:tblStyle w:val="Tabelacomgrade"/>
        <w:tblW w:w="0" w:type="auto"/>
        <w:jc w:val="center"/>
        <w:tblLook w:val="04A0" w:firstRow="1" w:lastRow="0" w:firstColumn="1" w:lastColumn="0" w:noHBand="0" w:noVBand="1"/>
      </w:tblPr>
      <w:tblGrid>
        <w:gridCol w:w="2145"/>
        <w:gridCol w:w="3730"/>
      </w:tblGrid>
      <w:tr w:rsidR="00BB6FC4" w:rsidRPr="00C71017" w14:paraId="1F94D8D6" w14:textId="77777777" w:rsidTr="00F90655">
        <w:trPr>
          <w:jc w:val="center"/>
        </w:trPr>
        <w:tc>
          <w:tcPr>
            <w:tcW w:w="2145" w:type="dxa"/>
            <w:shd w:val="clear" w:color="auto" w:fill="002060"/>
            <w:vAlign w:val="center"/>
            <w:hideMark/>
          </w:tcPr>
          <w:p w14:paraId="3CC2C585" w14:textId="77777777" w:rsidR="00BB6FC4" w:rsidRPr="00F90655" w:rsidRDefault="00BB6FC4" w:rsidP="0004036D">
            <w:pPr>
              <w:snapToGrid w:val="0"/>
              <w:jc w:val="center"/>
              <w:rPr>
                <w:rFonts w:ascii="Arial" w:eastAsia="Times New Roman" w:hAnsi="Arial" w:cs="Arial"/>
                <w:b/>
                <w:bCs/>
                <w:color w:val="FFFFFF" w:themeColor="background1"/>
                <w:kern w:val="0"/>
                <w:lang w:val="es-CO" w:eastAsia="es-CO"/>
                <w14:ligatures w14:val="none"/>
              </w:rPr>
            </w:pPr>
            <w:r w:rsidRPr="00F90655">
              <w:rPr>
                <w:rFonts w:ascii="Arial" w:eastAsia="Times New Roman" w:hAnsi="Arial" w:cs="Arial"/>
                <w:b/>
                <w:bCs/>
                <w:color w:val="FFFFFF" w:themeColor="background1"/>
                <w:kern w:val="0"/>
                <w:lang w:val="es-CO" w:eastAsia="es-CO"/>
                <w14:ligatures w14:val="none"/>
              </w:rPr>
              <w:t>ATRIBUTO</w:t>
            </w:r>
          </w:p>
        </w:tc>
        <w:tc>
          <w:tcPr>
            <w:tcW w:w="3730" w:type="dxa"/>
            <w:shd w:val="clear" w:color="auto" w:fill="002060"/>
            <w:vAlign w:val="center"/>
            <w:hideMark/>
          </w:tcPr>
          <w:p w14:paraId="4C34C5CB" w14:textId="62ED91A7" w:rsidR="00BB6FC4" w:rsidRPr="00F90655" w:rsidRDefault="0004036D" w:rsidP="0004036D">
            <w:pPr>
              <w:snapToGrid w:val="0"/>
              <w:jc w:val="center"/>
              <w:rPr>
                <w:rFonts w:ascii="Arial" w:eastAsia="Times New Roman" w:hAnsi="Arial" w:cs="Arial"/>
                <w:b/>
                <w:bCs/>
                <w:color w:val="FFFFFF" w:themeColor="background1"/>
                <w:kern w:val="0"/>
                <w:lang w:val="es-CO" w:eastAsia="es-CO"/>
                <w14:ligatures w14:val="none"/>
              </w:rPr>
            </w:pPr>
            <w:r w:rsidRPr="00C71017">
              <w:rPr>
                <w:rFonts w:ascii="Arial" w:eastAsia="Times New Roman" w:hAnsi="Arial" w:cs="Arial"/>
                <w:b/>
                <w:bCs/>
                <w:color w:val="FFFFFF" w:themeColor="background1"/>
                <w:kern w:val="0"/>
                <w:lang w:val="es-CO" w:eastAsia="es-CO"/>
                <w14:ligatures w14:val="none"/>
              </w:rPr>
              <w:t>AJUSTES DURANTE LA EJECUCIÓN</w:t>
            </w:r>
          </w:p>
        </w:tc>
      </w:tr>
      <w:tr w:rsidR="0083091D" w:rsidRPr="00C71017" w14:paraId="3FC71661" w14:textId="77777777" w:rsidTr="00F90655">
        <w:trPr>
          <w:jc w:val="center"/>
        </w:trPr>
        <w:tc>
          <w:tcPr>
            <w:tcW w:w="5875" w:type="dxa"/>
            <w:gridSpan w:val="2"/>
            <w:vAlign w:val="center"/>
            <w:hideMark/>
          </w:tcPr>
          <w:p w14:paraId="044E029E" w14:textId="1A91EE44" w:rsidR="0083091D" w:rsidRPr="00F90655" w:rsidRDefault="0083091D"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b/>
                <w:bCs/>
                <w:color w:val="000000" w:themeColor="text1"/>
                <w:kern w:val="0"/>
                <w:lang w:val="es-CO" w:eastAsia="es-CO"/>
                <w14:ligatures w14:val="none"/>
              </w:rPr>
              <w:t>OBJETIVOS</w:t>
            </w:r>
          </w:p>
        </w:tc>
      </w:tr>
      <w:tr w:rsidR="00BB6FC4" w:rsidRPr="00C71017" w14:paraId="0BFEE570" w14:textId="77777777" w:rsidTr="00F90655">
        <w:trPr>
          <w:jc w:val="center"/>
        </w:trPr>
        <w:tc>
          <w:tcPr>
            <w:tcW w:w="2145" w:type="dxa"/>
            <w:vAlign w:val="center"/>
            <w:hideMark/>
          </w:tcPr>
          <w:p w14:paraId="53B25CCE" w14:textId="77777777" w:rsidR="00BB6FC4" w:rsidRPr="00F90655" w:rsidRDefault="00BB6FC4"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Objetivo General</w:t>
            </w:r>
          </w:p>
        </w:tc>
        <w:tc>
          <w:tcPr>
            <w:tcW w:w="3730" w:type="dxa"/>
            <w:vAlign w:val="center"/>
            <w:hideMark/>
          </w:tcPr>
          <w:p w14:paraId="02CCF5D0" w14:textId="77777777" w:rsidR="00BB6FC4" w:rsidRPr="00F90655" w:rsidRDefault="00BB6FC4" w:rsidP="0004036D">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No Aplica</w:t>
            </w:r>
          </w:p>
        </w:tc>
      </w:tr>
      <w:tr w:rsidR="00BB6FC4" w:rsidRPr="00C71017" w14:paraId="7BB0EAAC" w14:textId="77777777" w:rsidTr="00F90655">
        <w:trPr>
          <w:jc w:val="center"/>
        </w:trPr>
        <w:tc>
          <w:tcPr>
            <w:tcW w:w="2145" w:type="dxa"/>
            <w:vAlign w:val="center"/>
            <w:hideMark/>
          </w:tcPr>
          <w:p w14:paraId="4CB4A7FF" w14:textId="77777777" w:rsidR="00BB6FC4" w:rsidRPr="00F90655" w:rsidRDefault="00BB6FC4"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Objetivos Específicos</w:t>
            </w:r>
          </w:p>
        </w:tc>
        <w:tc>
          <w:tcPr>
            <w:tcW w:w="3730" w:type="dxa"/>
            <w:vAlign w:val="center"/>
            <w:hideMark/>
          </w:tcPr>
          <w:p w14:paraId="425616AE" w14:textId="77777777" w:rsidR="00BB6FC4" w:rsidRPr="00F90655" w:rsidRDefault="00BB6FC4" w:rsidP="0004036D">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No Aplica</w:t>
            </w:r>
          </w:p>
        </w:tc>
      </w:tr>
      <w:tr w:rsidR="0083091D" w:rsidRPr="00C71017" w14:paraId="3798A45C" w14:textId="77777777" w:rsidTr="00F90655">
        <w:trPr>
          <w:trHeight w:val="429"/>
          <w:jc w:val="center"/>
        </w:trPr>
        <w:tc>
          <w:tcPr>
            <w:tcW w:w="5875" w:type="dxa"/>
            <w:gridSpan w:val="2"/>
            <w:vAlign w:val="center"/>
            <w:hideMark/>
          </w:tcPr>
          <w:p w14:paraId="3F8049B6" w14:textId="69A79586" w:rsidR="0083091D" w:rsidRPr="00F90655" w:rsidRDefault="0083091D"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b/>
                <w:bCs/>
                <w:color w:val="000000" w:themeColor="text1"/>
                <w:kern w:val="0"/>
                <w:lang w:val="es-CO" w:eastAsia="es-CO"/>
                <w14:ligatures w14:val="none"/>
              </w:rPr>
              <w:t>LOCALIZACIÓN</w:t>
            </w:r>
          </w:p>
        </w:tc>
      </w:tr>
      <w:tr w:rsidR="00BB6FC4" w:rsidRPr="00C71017" w14:paraId="4A6DB2A3" w14:textId="77777777" w:rsidTr="00F90655">
        <w:trPr>
          <w:jc w:val="center"/>
        </w:trPr>
        <w:tc>
          <w:tcPr>
            <w:tcW w:w="2145" w:type="dxa"/>
            <w:vAlign w:val="center"/>
            <w:hideMark/>
          </w:tcPr>
          <w:p w14:paraId="75E61DB5" w14:textId="77777777" w:rsidR="00BB6FC4" w:rsidRPr="00F90655" w:rsidRDefault="00BB6FC4"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Alternativa de Solución</w:t>
            </w:r>
          </w:p>
        </w:tc>
        <w:tc>
          <w:tcPr>
            <w:tcW w:w="3730" w:type="dxa"/>
            <w:vAlign w:val="center"/>
            <w:hideMark/>
          </w:tcPr>
          <w:p w14:paraId="04945AD8" w14:textId="251E0666" w:rsidR="00BB6FC4" w:rsidRPr="00F90655" w:rsidRDefault="00BB6FC4"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 xml:space="preserve">Modificación de la localización específica </w:t>
            </w:r>
            <w:r w:rsidR="00D62853" w:rsidRPr="00F90655">
              <w:rPr>
                <w:rFonts w:ascii="Arial" w:eastAsia="Times New Roman" w:hAnsi="Arial" w:cs="Arial"/>
                <w:color w:val="000000" w:themeColor="text1"/>
                <w:kern w:val="0"/>
                <w:lang w:val="es-CO" w:eastAsia="es-CO"/>
                <w14:ligatures w14:val="none"/>
              </w:rPr>
              <w:t xml:space="preserve">/ ubicación de la inversión </w:t>
            </w:r>
            <w:r w:rsidRPr="00F90655">
              <w:rPr>
                <w:rFonts w:ascii="Arial" w:eastAsia="Times New Roman" w:hAnsi="Arial" w:cs="Arial"/>
                <w:color w:val="000000" w:themeColor="text1"/>
                <w:kern w:val="0"/>
                <w:lang w:val="es-CO" w:eastAsia="es-CO"/>
                <w14:ligatures w14:val="none"/>
              </w:rPr>
              <w:t>(siempre y cuando no altere la definición técnica del proyecto)</w:t>
            </w:r>
          </w:p>
        </w:tc>
      </w:tr>
      <w:tr w:rsidR="0083091D" w:rsidRPr="00C71017" w14:paraId="39EB0EC6" w14:textId="77777777" w:rsidTr="00F90655">
        <w:trPr>
          <w:jc w:val="center"/>
        </w:trPr>
        <w:tc>
          <w:tcPr>
            <w:tcW w:w="5875" w:type="dxa"/>
            <w:gridSpan w:val="2"/>
            <w:vAlign w:val="center"/>
            <w:hideMark/>
          </w:tcPr>
          <w:p w14:paraId="6A00C0A3" w14:textId="6F9BDD1F" w:rsidR="0083091D" w:rsidRPr="00F90655" w:rsidRDefault="0083091D"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b/>
                <w:bCs/>
                <w:color w:val="000000" w:themeColor="text1"/>
                <w:kern w:val="0"/>
                <w:lang w:val="es-CO" w:eastAsia="es-CO"/>
                <w14:ligatures w14:val="none"/>
              </w:rPr>
              <w:t>VALOR TOTAL INICIAL</w:t>
            </w:r>
          </w:p>
        </w:tc>
      </w:tr>
      <w:tr w:rsidR="00BB6FC4" w:rsidRPr="00C71017" w14:paraId="5C825A22" w14:textId="77777777" w:rsidTr="00F90655">
        <w:trPr>
          <w:jc w:val="center"/>
        </w:trPr>
        <w:tc>
          <w:tcPr>
            <w:tcW w:w="2145" w:type="dxa"/>
            <w:vAlign w:val="center"/>
            <w:hideMark/>
          </w:tcPr>
          <w:p w14:paraId="09A28871" w14:textId="77777777" w:rsidR="00BB6FC4" w:rsidRPr="00F90655" w:rsidRDefault="00BB6FC4"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Costo de las Actividades</w:t>
            </w:r>
          </w:p>
        </w:tc>
        <w:tc>
          <w:tcPr>
            <w:tcW w:w="3730" w:type="dxa"/>
            <w:vAlign w:val="center"/>
            <w:hideMark/>
          </w:tcPr>
          <w:p w14:paraId="618593C2" w14:textId="32E6FA80" w:rsidR="00BB6FC4" w:rsidRPr="00F90655" w:rsidRDefault="00BB6FC4"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Aumentar o disminuir el valor y redistribuir los costos entre las vigencias del proyecto</w:t>
            </w:r>
            <w:r w:rsidR="00B16FC1">
              <w:rPr>
                <w:rFonts w:ascii="Arial" w:eastAsia="Times New Roman" w:hAnsi="Arial" w:cs="Arial"/>
                <w:color w:val="000000" w:themeColor="text1"/>
                <w:kern w:val="0"/>
                <w:lang w:val="es-CO" w:eastAsia="es-CO"/>
                <w14:ligatures w14:val="none"/>
              </w:rPr>
              <w:t xml:space="preserve"> (sin aumentar el valor total del proyecto)</w:t>
            </w:r>
          </w:p>
        </w:tc>
      </w:tr>
      <w:tr w:rsidR="00BB6FC4" w:rsidRPr="00C71017" w14:paraId="1C0C7968" w14:textId="77777777" w:rsidTr="00F90655">
        <w:trPr>
          <w:jc w:val="center"/>
        </w:trPr>
        <w:tc>
          <w:tcPr>
            <w:tcW w:w="2145" w:type="dxa"/>
            <w:vAlign w:val="center"/>
            <w:hideMark/>
          </w:tcPr>
          <w:p w14:paraId="0FC8B055" w14:textId="77777777" w:rsidR="00BB6FC4" w:rsidRPr="00F90655" w:rsidRDefault="00BB6FC4"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Actividades Nuevas</w:t>
            </w:r>
          </w:p>
        </w:tc>
        <w:tc>
          <w:tcPr>
            <w:tcW w:w="3730" w:type="dxa"/>
            <w:vAlign w:val="center"/>
            <w:hideMark/>
          </w:tcPr>
          <w:p w14:paraId="19B3A6A3" w14:textId="77777777" w:rsidR="00BB6FC4" w:rsidRPr="00F90655" w:rsidRDefault="00BB6FC4" w:rsidP="0004036D">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Incluir</w:t>
            </w:r>
          </w:p>
        </w:tc>
      </w:tr>
      <w:tr w:rsidR="00BB6FC4" w:rsidRPr="00C71017" w14:paraId="017C31F9" w14:textId="77777777" w:rsidTr="00F90655">
        <w:trPr>
          <w:jc w:val="center"/>
        </w:trPr>
        <w:tc>
          <w:tcPr>
            <w:tcW w:w="2145" w:type="dxa"/>
            <w:vAlign w:val="center"/>
            <w:hideMark/>
          </w:tcPr>
          <w:p w14:paraId="259A5B7B" w14:textId="77777777" w:rsidR="00BB6FC4" w:rsidRPr="00F90655" w:rsidRDefault="00BB6FC4"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Horizonte (Etapa Inversión)</w:t>
            </w:r>
          </w:p>
        </w:tc>
        <w:tc>
          <w:tcPr>
            <w:tcW w:w="3730" w:type="dxa"/>
            <w:vAlign w:val="center"/>
            <w:hideMark/>
          </w:tcPr>
          <w:p w14:paraId="78697A0D" w14:textId="77777777" w:rsidR="00BB6FC4" w:rsidRPr="00F90655" w:rsidRDefault="00BB6FC4" w:rsidP="0004036D">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Ampliar</w:t>
            </w:r>
          </w:p>
        </w:tc>
      </w:tr>
      <w:tr w:rsidR="00BB6FC4" w:rsidRPr="00C71017" w14:paraId="1E00F36D" w14:textId="77777777" w:rsidTr="00F90655">
        <w:trPr>
          <w:jc w:val="center"/>
        </w:trPr>
        <w:tc>
          <w:tcPr>
            <w:tcW w:w="2145" w:type="dxa"/>
            <w:vAlign w:val="center"/>
            <w:hideMark/>
          </w:tcPr>
          <w:p w14:paraId="1495CAA4" w14:textId="77777777" w:rsidR="00BB6FC4" w:rsidRPr="00F90655" w:rsidRDefault="00BB6FC4"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Monto Total del Proyecto</w:t>
            </w:r>
          </w:p>
        </w:tc>
        <w:tc>
          <w:tcPr>
            <w:tcW w:w="3730" w:type="dxa"/>
            <w:vAlign w:val="center"/>
            <w:hideMark/>
          </w:tcPr>
          <w:p w14:paraId="78EC5835" w14:textId="77777777" w:rsidR="00BB6FC4" w:rsidRPr="00F90655" w:rsidRDefault="00BB6FC4" w:rsidP="0004036D">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No Aplica</w:t>
            </w:r>
          </w:p>
        </w:tc>
      </w:tr>
      <w:tr w:rsidR="00BB6FC4" w:rsidRPr="00C71017" w14:paraId="0E88B21F" w14:textId="77777777" w:rsidTr="00F90655">
        <w:trPr>
          <w:jc w:val="center"/>
        </w:trPr>
        <w:tc>
          <w:tcPr>
            <w:tcW w:w="2145" w:type="dxa"/>
            <w:vAlign w:val="center"/>
            <w:hideMark/>
          </w:tcPr>
          <w:p w14:paraId="4F4CC4E1" w14:textId="77777777" w:rsidR="00BB6FC4" w:rsidRPr="00F90655" w:rsidRDefault="00BB6FC4"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Distribución entre Vigencias</w:t>
            </w:r>
          </w:p>
        </w:tc>
        <w:tc>
          <w:tcPr>
            <w:tcW w:w="3730" w:type="dxa"/>
            <w:vAlign w:val="center"/>
            <w:hideMark/>
          </w:tcPr>
          <w:p w14:paraId="0EB345C8" w14:textId="77777777" w:rsidR="00BB6FC4" w:rsidRPr="00F90655" w:rsidRDefault="00BB6FC4"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Redistribuir recursos entre las vigencias del proyecto</w:t>
            </w:r>
          </w:p>
        </w:tc>
      </w:tr>
      <w:tr w:rsidR="0083091D" w:rsidRPr="00C71017" w14:paraId="18F3BA37" w14:textId="77777777" w:rsidTr="00F90655">
        <w:trPr>
          <w:jc w:val="center"/>
        </w:trPr>
        <w:tc>
          <w:tcPr>
            <w:tcW w:w="5875" w:type="dxa"/>
            <w:gridSpan w:val="2"/>
            <w:vAlign w:val="center"/>
            <w:hideMark/>
          </w:tcPr>
          <w:p w14:paraId="08CF6F76" w14:textId="059AAD7B" w:rsidR="0083091D" w:rsidRPr="00F90655" w:rsidRDefault="0083091D"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b/>
                <w:bCs/>
                <w:color w:val="000000" w:themeColor="text1"/>
                <w:kern w:val="0"/>
                <w:lang w:val="es-CO" w:eastAsia="es-CO"/>
                <w14:ligatures w14:val="none"/>
              </w:rPr>
              <w:t>METAS</w:t>
            </w:r>
          </w:p>
        </w:tc>
      </w:tr>
      <w:tr w:rsidR="00BB6FC4" w:rsidRPr="00C71017" w14:paraId="53187287" w14:textId="77777777" w:rsidTr="00F90655">
        <w:trPr>
          <w:jc w:val="center"/>
        </w:trPr>
        <w:tc>
          <w:tcPr>
            <w:tcW w:w="2145" w:type="dxa"/>
            <w:vAlign w:val="center"/>
            <w:hideMark/>
          </w:tcPr>
          <w:p w14:paraId="593B9A3C" w14:textId="77777777" w:rsidR="00BB6FC4" w:rsidRPr="00F90655" w:rsidRDefault="00BB6FC4"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Meta de Producto</w:t>
            </w:r>
          </w:p>
        </w:tc>
        <w:tc>
          <w:tcPr>
            <w:tcW w:w="3730" w:type="dxa"/>
            <w:vAlign w:val="center"/>
            <w:hideMark/>
          </w:tcPr>
          <w:p w14:paraId="2684E380" w14:textId="77777777" w:rsidR="00BB6FC4" w:rsidRPr="00F90655" w:rsidRDefault="00BB6FC4" w:rsidP="00F90655">
            <w:pPr>
              <w:snapToGrid w:val="0"/>
              <w:jc w:val="center"/>
              <w:rPr>
                <w:rFonts w:ascii="Arial" w:eastAsia="Times New Roman" w:hAnsi="Arial" w:cs="Arial"/>
                <w:color w:val="000000" w:themeColor="text1"/>
                <w:kern w:val="0"/>
                <w:lang w:val="es-CO" w:eastAsia="es-CO"/>
                <w14:ligatures w14:val="none"/>
              </w:rPr>
            </w:pPr>
            <w:r w:rsidRPr="00F90655">
              <w:rPr>
                <w:rFonts w:ascii="Arial" w:eastAsia="Times New Roman" w:hAnsi="Arial" w:cs="Arial"/>
                <w:color w:val="000000" w:themeColor="text1"/>
                <w:kern w:val="0"/>
                <w:lang w:val="es-CO" w:eastAsia="es-CO"/>
                <w14:ligatures w14:val="none"/>
              </w:rPr>
              <w:t>Aumentar o distribuir entre las vigencias del proyecto</w:t>
            </w:r>
          </w:p>
        </w:tc>
      </w:tr>
    </w:tbl>
    <w:p w14:paraId="4CC70A36" w14:textId="77777777" w:rsidR="00041E5F" w:rsidRPr="00F90655" w:rsidRDefault="00041E5F" w:rsidP="00F90655">
      <w:pPr>
        <w:jc w:val="both"/>
        <w:rPr>
          <w:rFonts w:ascii="Arial" w:hAnsi="Arial" w:cs="Arial"/>
          <w:lang w:val="es-CO"/>
        </w:rPr>
      </w:pPr>
    </w:p>
    <w:p w14:paraId="2354B874" w14:textId="38ED847B" w:rsidR="00F76883" w:rsidRPr="00F90655" w:rsidRDefault="00F76883" w:rsidP="00083477">
      <w:pPr>
        <w:pStyle w:val="Ttulo4"/>
        <w:numPr>
          <w:ilvl w:val="3"/>
          <w:numId w:val="7"/>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Cesión y Adición del Convenio en el Distrito Capital</w:t>
      </w:r>
    </w:p>
    <w:p w14:paraId="46D1560C" w14:textId="77777777" w:rsidR="001D404C" w:rsidRPr="00F90655" w:rsidRDefault="001D404C" w:rsidP="00F90655">
      <w:pPr>
        <w:spacing w:after="0"/>
        <w:jc w:val="both"/>
        <w:rPr>
          <w:rFonts w:ascii="Arial" w:hAnsi="Arial" w:cs="Arial"/>
          <w:lang w:val="es-CO"/>
        </w:rPr>
      </w:pPr>
    </w:p>
    <w:p w14:paraId="59B6FF8E" w14:textId="585FF2C2" w:rsidR="00550DAF" w:rsidRPr="00F90655" w:rsidRDefault="00550DAF" w:rsidP="003D40F7">
      <w:pPr>
        <w:snapToGrid w:val="0"/>
        <w:spacing w:after="0" w:line="240" w:lineRule="auto"/>
        <w:jc w:val="both"/>
        <w:rPr>
          <w:rFonts w:ascii="Arial" w:hAnsi="Arial" w:cs="Arial"/>
          <w:lang w:val="es-CO"/>
        </w:rPr>
      </w:pPr>
      <w:r w:rsidRPr="00F90655">
        <w:rPr>
          <w:rFonts w:ascii="Arial" w:hAnsi="Arial" w:cs="Arial"/>
        </w:rPr>
        <w:t xml:space="preserve">El contribuyente podrá ceder el convenio a otro contribuyente, siempre y cuando se cumplan los requisitos establecidos en la normatividad vigente y se obtenga la aprobación de la Entidad Distrital Competente (EDC). La Secretaría Distrital de Hacienda (SDH) verificará que el nuevo contribuyente cumpla con los requisitos de vinculación del contribuyente establecidos en este </w:t>
      </w:r>
      <w:r w:rsidR="002E3426">
        <w:rPr>
          <w:rFonts w:ascii="Arial" w:hAnsi="Arial" w:cs="Arial"/>
        </w:rPr>
        <w:t>M</w:t>
      </w:r>
      <w:r w:rsidRPr="00F90655">
        <w:rPr>
          <w:rFonts w:ascii="Arial" w:hAnsi="Arial" w:cs="Arial"/>
        </w:rPr>
        <w:t xml:space="preserve">anual </w:t>
      </w:r>
      <w:r w:rsidR="002E3426">
        <w:rPr>
          <w:rFonts w:ascii="Arial" w:hAnsi="Arial" w:cs="Arial"/>
        </w:rPr>
        <w:t>O</w:t>
      </w:r>
      <w:r w:rsidRPr="00F90655">
        <w:rPr>
          <w:rFonts w:ascii="Arial" w:hAnsi="Arial" w:cs="Arial"/>
        </w:rPr>
        <w:t>perativo y en el Decreto Distrital que reglamente el Mecanismo de Obras por Impuestos.</w:t>
      </w:r>
    </w:p>
    <w:p w14:paraId="1910558D" w14:textId="77777777" w:rsidR="001D404C" w:rsidRPr="00F90655" w:rsidRDefault="001D404C" w:rsidP="003D40F7">
      <w:pPr>
        <w:snapToGrid w:val="0"/>
        <w:spacing w:after="0" w:line="240" w:lineRule="auto"/>
        <w:jc w:val="both"/>
        <w:rPr>
          <w:rFonts w:ascii="Arial" w:hAnsi="Arial" w:cs="Arial"/>
          <w:lang w:val="es-CO"/>
        </w:rPr>
      </w:pPr>
    </w:p>
    <w:p w14:paraId="57B5A917" w14:textId="68487381" w:rsidR="00550DAF" w:rsidRPr="00F90655" w:rsidRDefault="00550DAF" w:rsidP="003D40F7">
      <w:pPr>
        <w:snapToGrid w:val="0"/>
        <w:spacing w:after="0" w:line="240" w:lineRule="auto"/>
        <w:jc w:val="both"/>
        <w:rPr>
          <w:rFonts w:ascii="Arial" w:hAnsi="Arial" w:cs="Arial"/>
          <w:lang w:val="es-CO"/>
        </w:rPr>
      </w:pPr>
      <w:r w:rsidRPr="00F90655">
        <w:rPr>
          <w:rFonts w:ascii="Arial" w:hAnsi="Arial" w:cs="Arial"/>
        </w:rPr>
        <w:t xml:space="preserve">Una vez completada la verificación de requisitos la SDH remitirá </w:t>
      </w:r>
      <w:r w:rsidR="002C7CF7">
        <w:rPr>
          <w:rFonts w:ascii="Arial" w:hAnsi="Arial" w:cs="Arial"/>
        </w:rPr>
        <w:t xml:space="preserve">dentro de los 3 días </w:t>
      </w:r>
      <w:proofErr w:type="spellStart"/>
      <w:r w:rsidR="002C7CF7">
        <w:rPr>
          <w:rFonts w:ascii="Arial" w:hAnsi="Arial" w:cs="Arial"/>
        </w:rPr>
        <w:t>hábies</w:t>
      </w:r>
      <w:proofErr w:type="spellEnd"/>
      <w:r w:rsidR="002C7CF7">
        <w:rPr>
          <w:rFonts w:ascii="Arial" w:hAnsi="Arial" w:cs="Arial"/>
        </w:rPr>
        <w:t xml:space="preserve"> siguientes, </w:t>
      </w:r>
      <w:r w:rsidRPr="00F90655">
        <w:rPr>
          <w:rFonts w:ascii="Arial" w:hAnsi="Arial" w:cs="Arial"/>
        </w:rPr>
        <w:t xml:space="preserve">la solicitud del contribuyente junto con los soportes, el concepto de la EDC y la información que se requiera a la Mesa Técnica de Obras por Impuestos, que será la instancia encargada de autorizar la cesión del proyecto y la vinculación al mecanismo del contribuyente interesado en recibir dicha cesión. </w:t>
      </w:r>
    </w:p>
    <w:p w14:paraId="4BD04A22" w14:textId="77777777" w:rsidR="001D404C" w:rsidRPr="00F90655" w:rsidRDefault="001D404C" w:rsidP="003D40F7">
      <w:pPr>
        <w:snapToGrid w:val="0"/>
        <w:spacing w:after="0" w:line="240" w:lineRule="auto"/>
        <w:jc w:val="both"/>
        <w:rPr>
          <w:rFonts w:ascii="Arial" w:hAnsi="Arial" w:cs="Arial"/>
          <w:lang w:val="es-CO"/>
        </w:rPr>
      </w:pPr>
    </w:p>
    <w:p w14:paraId="18700BFD" w14:textId="02AA38F2" w:rsidR="00550DAF" w:rsidRPr="00F90655" w:rsidRDefault="00550DAF" w:rsidP="003D40F7">
      <w:pPr>
        <w:snapToGrid w:val="0"/>
        <w:spacing w:after="0" w:line="240" w:lineRule="auto"/>
        <w:jc w:val="both"/>
        <w:rPr>
          <w:rFonts w:ascii="Arial" w:hAnsi="Arial" w:cs="Arial"/>
          <w:lang w:val="es-CO"/>
        </w:rPr>
      </w:pPr>
      <w:r w:rsidRPr="00F90655">
        <w:rPr>
          <w:rFonts w:ascii="Arial" w:hAnsi="Arial" w:cs="Arial"/>
        </w:rPr>
        <w:t>Una vez autorizada la cesión, se formalizará la transferencia del convenio al nuevo contribuyente, quien asumirá todas las obligaciones y derechos definidos en el convenio original, mediante acta.</w:t>
      </w:r>
    </w:p>
    <w:p w14:paraId="4C3E426D" w14:textId="77777777" w:rsidR="00646E39" w:rsidRPr="00F90655" w:rsidRDefault="00646E39" w:rsidP="003D40F7">
      <w:pPr>
        <w:snapToGrid w:val="0"/>
        <w:spacing w:after="0" w:line="240" w:lineRule="auto"/>
        <w:jc w:val="both"/>
        <w:rPr>
          <w:rFonts w:ascii="Arial" w:hAnsi="Arial" w:cs="Arial"/>
          <w:lang w:val="es-CO"/>
        </w:rPr>
      </w:pPr>
    </w:p>
    <w:p w14:paraId="079476BD" w14:textId="0BE94203" w:rsidR="00F76883" w:rsidRPr="00F90655" w:rsidRDefault="00F76883" w:rsidP="00083477">
      <w:pPr>
        <w:pStyle w:val="Ttulo4"/>
        <w:numPr>
          <w:ilvl w:val="3"/>
          <w:numId w:val="7"/>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Seguimiento a la Ejecución del Proyecto en el Distrito Capital</w:t>
      </w:r>
    </w:p>
    <w:p w14:paraId="431BBD6E" w14:textId="77777777" w:rsidR="007767A3" w:rsidRPr="00F90655" w:rsidRDefault="007767A3" w:rsidP="003D40F7">
      <w:pPr>
        <w:snapToGrid w:val="0"/>
        <w:spacing w:after="0" w:line="240" w:lineRule="auto"/>
        <w:jc w:val="both"/>
        <w:rPr>
          <w:rFonts w:ascii="Arial" w:hAnsi="Arial" w:cs="Arial"/>
          <w:lang w:val="es-CO"/>
        </w:rPr>
      </w:pPr>
    </w:p>
    <w:p w14:paraId="659BF0CC" w14:textId="23837544" w:rsidR="00F76883" w:rsidRPr="00F90655" w:rsidRDefault="00F76883" w:rsidP="003D40F7">
      <w:pPr>
        <w:snapToGrid w:val="0"/>
        <w:spacing w:after="0" w:line="240" w:lineRule="auto"/>
        <w:jc w:val="both"/>
        <w:rPr>
          <w:rFonts w:ascii="Arial" w:hAnsi="Arial" w:cs="Arial"/>
          <w:lang w:val="es-CO"/>
        </w:rPr>
      </w:pPr>
      <w:r w:rsidRPr="00F90655">
        <w:rPr>
          <w:rFonts w:ascii="Arial" w:hAnsi="Arial" w:cs="Arial"/>
        </w:rPr>
        <w:t>Para garantizar el seguimiento, el control social y la transparencia en la ejecución de los proyectos, el contribuyente deberá enviar a la EDC la información correspondiente al mes anterior para su registro en los sistemas de información distritales y nacionales que corresponda durante los primeros cinco (5) días hábiles de cada mes. Esta información deberá incluir los avances físicos y financieros del proyecto.</w:t>
      </w:r>
    </w:p>
    <w:p w14:paraId="18AF88FB" w14:textId="77777777" w:rsidR="00C551F8" w:rsidRPr="00F90655" w:rsidRDefault="00C551F8" w:rsidP="003D40F7">
      <w:pPr>
        <w:snapToGrid w:val="0"/>
        <w:spacing w:after="0" w:line="240" w:lineRule="auto"/>
        <w:jc w:val="both"/>
        <w:rPr>
          <w:rFonts w:ascii="Arial" w:hAnsi="Arial" w:cs="Arial"/>
          <w:lang w:val="es-CO"/>
        </w:rPr>
      </w:pPr>
    </w:p>
    <w:p w14:paraId="2A71AE88" w14:textId="4C4C7557" w:rsidR="00F76883" w:rsidRPr="00F90655" w:rsidRDefault="00F76883" w:rsidP="003D40F7">
      <w:pPr>
        <w:snapToGrid w:val="0"/>
        <w:spacing w:after="0" w:line="240" w:lineRule="auto"/>
        <w:jc w:val="both"/>
        <w:rPr>
          <w:rFonts w:ascii="Arial" w:hAnsi="Arial" w:cs="Arial"/>
          <w:lang w:val="es-CO"/>
        </w:rPr>
      </w:pPr>
      <w:r w:rsidRPr="00F90655">
        <w:rPr>
          <w:rFonts w:ascii="Arial" w:hAnsi="Arial" w:cs="Arial"/>
        </w:rPr>
        <w:t>Para verificar la información financiera registrada, el contribuyente reportará los soportes que den cuenta de los pagos ordenados por el gerente, con el fin de facilitar la conciliación entre lo ordenado y lo efectivamente pagado durante el período analizado.</w:t>
      </w:r>
    </w:p>
    <w:p w14:paraId="14FADAD4" w14:textId="77777777" w:rsidR="00C551F8" w:rsidRPr="00F90655" w:rsidRDefault="00C551F8" w:rsidP="003D40F7">
      <w:pPr>
        <w:snapToGrid w:val="0"/>
        <w:spacing w:after="0" w:line="240" w:lineRule="auto"/>
        <w:jc w:val="both"/>
        <w:rPr>
          <w:rFonts w:ascii="Arial" w:hAnsi="Arial" w:cs="Arial"/>
          <w:lang w:val="es-CO"/>
        </w:rPr>
      </w:pPr>
    </w:p>
    <w:p w14:paraId="1B53577F" w14:textId="164C65C7" w:rsidR="00E97FA5" w:rsidRPr="00F90655" w:rsidRDefault="00E97FA5" w:rsidP="00083477">
      <w:pPr>
        <w:pStyle w:val="Ttulo4"/>
        <w:numPr>
          <w:ilvl w:val="3"/>
          <w:numId w:val="7"/>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 xml:space="preserve">Entrega y Recepción de la Obra, Bien o Servicio en el Distrito Capital </w:t>
      </w:r>
    </w:p>
    <w:p w14:paraId="1AFD10C0" w14:textId="77777777" w:rsidR="002B14ED" w:rsidRPr="00C71017" w:rsidRDefault="002B14ED" w:rsidP="003D40F7">
      <w:pPr>
        <w:snapToGrid w:val="0"/>
        <w:spacing w:after="0" w:line="240" w:lineRule="auto"/>
        <w:jc w:val="both"/>
        <w:rPr>
          <w:rFonts w:ascii="Arial" w:hAnsi="Arial" w:cs="Arial"/>
        </w:rPr>
      </w:pPr>
    </w:p>
    <w:p w14:paraId="6AAE0F22" w14:textId="68D6FEE2" w:rsidR="00646E39" w:rsidRPr="00F90655" w:rsidRDefault="00E97FA5" w:rsidP="003D40F7">
      <w:pPr>
        <w:snapToGrid w:val="0"/>
        <w:spacing w:after="0" w:line="240" w:lineRule="auto"/>
        <w:jc w:val="both"/>
        <w:rPr>
          <w:rFonts w:ascii="Arial" w:hAnsi="Arial" w:cs="Arial"/>
          <w:lang w:val="es-CO"/>
        </w:rPr>
      </w:pPr>
      <w:r w:rsidRPr="00F90655">
        <w:rPr>
          <w:rFonts w:ascii="Arial" w:hAnsi="Arial" w:cs="Arial"/>
        </w:rPr>
        <w:t xml:space="preserve">Una vez ejecutado el proyecto de inversión por el contribuyente en los términos previstos en el convenio, y una vez recibido a satisfacción por parte de la </w:t>
      </w:r>
      <w:proofErr w:type="spellStart"/>
      <w:r w:rsidRPr="00F90655">
        <w:rPr>
          <w:rFonts w:ascii="Arial" w:hAnsi="Arial" w:cs="Arial"/>
        </w:rPr>
        <w:t>interventoría</w:t>
      </w:r>
      <w:proofErr w:type="spellEnd"/>
      <w:r w:rsidRPr="00F90655">
        <w:rPr>
          <w:rFonts w:ascii="Arial" w:hAnsi="Arial" w:cs="Arial"/>
        </w:rPr>
        <w:t xml:space="preserve"> o la instancia que haga sus veces, la Entidad Distrital Competente (EDC) emitirá un certificado de cumplimiento del proyecto. Este certificado se emitirá dentro de los quince (15) días hábiles siguientes al cierre de todo el proceso contractual y al cierre del registro del proyecto en los sistemas de información distritales. Esta certificación tendrá como mínimo:</w:t>
      </w:r>
    </w:p>
    <w:p w14:paraId="67506359" w14:textId="5A8CE806" w:rsidR="00E97FA5" w:rsidRPr="00F90655" w:rsidRDefault="00176513" w:rsidP="003D40F7">
      <w:pPr>
        <w:snapToGrid w:val="0"/>
        <w:spacing w:after="0" w:line="240" w:lineRule="auto"/>
        <w:jc w:val="both"/>
        <w:rPr>
          <w:rFonts w:ascii="Arial" w:hAnsi="Arial" w:cs="Arial"/>
          <w:lang w:val="es-CO"/>
        </w:rPr>
      </w:pPr>
      <w:r w:rsidRPr="00F90655">
        <w:rPr>
          <w:rFonts w:ascii="Arial" w:hAnsi="Arial" w:cs="Arial"/>
        </w:rPr>
        <w:t xml:space="preserve"> </w:t>
      </w:r>
    </w:p>
    <w:p w14:paraId="47784A67" w14:textId="3244ED25" w:rsidR="00176513" w:rsidRPr="00F90655" w:rsidRDefault="00176513" w:rsidP="00083477">
      <w:pPr>
        <w:pStyle w:val="PargrafodaLista"/>
        <w:numPr>
          <w:ilvl w:val="0"/>
          <w:numId w:val="10"/>
        </w:numPr>
        <w:snapToGrid w:val="0"/>
        <w:spacing w:after="0" w:line="240" w:lineRule="auto"/>
        <w:jc w:val="both"/>
        <w:rPr>
          <w:rFonts w:ascii="Arial" w:hAnsi="Arial" w:cs="Arial"/>
          <w:lang w:val="es-CO"/>
        </w:rPr>
      </w:pPr>
      <w:r w:rsidRPr="00F90655">
        <w:rPr>
          <w:rFonts w:ascii="Arial" w:hAnsi="Arial" w:cs="Arial"/>
        </w:rPr>
        <w:t>La identificación y nombre del contribuyente que optó por el Mecanismo de Obras por Impuestos.</w:t>
      </w:r>
    </w:p>
    <w:p w14:paraId="6CCB2D47" w14:textId="18383160" w:rsidR="00176513" w:rsidRPr="00F90655" w:rsidRDefault="00176513" w:rsidP="00083477">
      <w:pPr>
        <w:pStyle w:val="PargrafodaLista"/>
        <w:numPr>
          <w:ilvl w:val="0"/>
          <w:numId w:val="10"/>
        </w:numPr>
        <w:snapToGrid w:val="0"/>
        <w:spacing w:after="0" w:line="240" w:lineRule="auto"/>
        <w:jc w:val="both"/>
        <w:rPr>
          <w:rFonts w:ascii="Arial" w:hAnsi="Arial" w:cs="Arial"/>
          <w:lang w:val="es-CO"/>
        </w:rPr>
      </w:pPr>
      <w:r w:rsidRPr="00F90655">
        <w:rPr>
          <w:rFonts w:ascii="Arial" w:hAnsi="Arial" w:cs="Arial"/>
        </w:rPr>
        <w:t>La fecha en que el contribuyente entregó la obra, bien o servicio a satisfacción y/o en funcionamiento.</w:t>
      </w:r>
    </w:p>
    <w:p w14:paraId="4994F128" w14:textId="27DE2A42" w:rsidR="00176513" w:rsidRPr="00F90655" w:rsidRDefault="00176513" w:rsidP="00083477">
      <w:pPr>
        <w:pStyle w:val="PargrafodaLista"/>
        <w:numPr>
          <w:ilvl w:val="0"/>
          <w:numId w:val="10"/>
        </w:numPr>
        <w:snapToGrid w:val="0"/>
        <w:spacing w:after="0" w:line="240" w:lineRule="auto"/>
        <w:jc w:val="both"/>
        <w:rPr>
          <w:rFonts w:ascii="Arial" w:hAnsi="Arial" w:cs="Arial"/>
          <w:lang w:val="es-CO"/>
        </w:rPr>
      </w:pPr>
      <w:r w:rsidRPr="00F90655">
        <w:rPr>
          <w:rFonts w:ascii="Arial" w:hAnsi="Arial" w:cs="Arial"/>
        </w:rPr>
        <w:t>El valor de la obra, bien o servicio entregado.</w:t>
      </w:r>
    </w:p>
    <w:p w14:paraId="71F468D0" w14:textId="12CE6A7A" w:rsidR="00176513" w:rsidRPr="00F90655" w:rsidRDefault="00176513" w:rsidP="00083477">
      <w:pPr>
        <w:pStyle w:val="PargrafodaLista"/>
        <w:numPr>
          <w:ilvl w:val="0"/>
          <w:numId w:val="10"/>
        </w:numPr>
        <w:snapToGrid w:val="0"/>
        <w:spacing w:after="0" w:line="240" w:lineRule="auto"/>
        <w:jc w:val="both"/>
        <w:rPr>
          <w:rFonts w:ascii="Arial" w:hAnsi="Arial" w:cs="Arial"/>
          <w:lang w:val="es-CO"/>
        </w:rPr>
      </w:pPr>
      <w:r w:rsidRPr="00F90655">
        <w:rPr>
          <w:rFonts w:ascii="Arial" w:hAnsi="Arial" w:cs="Arial"/>
        </w:rPr>
        <w:t xml:space="preserve">Valor inicial del proyecto o el que resulte de la actualización derivada de los ajustes de que trata el numeral 3.1.7.1. del presente Manual Operativo.  </w:t>
      </w:r>
    </w:p>
    <w:p w14:paraId="1540D56A" w14:textId="77777777" w:rsidR="00646E39" w:rsidRPr="00F90655" w:rsidRDefault="00646E39" w:rsidP="003D40F7">
      <w:pPr>
        <w:pStyle w:val="PargrafodaLista"/>
        <w:snapToGrid w:val="0"/>
        <w:spacing w:after="0" w:line="240" w:lineRule="auto"/>
        <w:ind w:left="1276"/>
        <w:contextualSpacing w:val="0"/>
        <w:jc w:val="both"/>
        <w:rPr>
          <w:rFonts w:ascii="Arial" w:hAnsi="Arial" w:cs="Arial"/>
          <w:lang w:val="es-CO"/>
        </w:rPr>
      </w:pPr>
    </w:p>
    <w:p w14:paraId="7B3EACB4" w14:textId="77777777" w:rsidR="002C0DFE" w:rsidRPr="00F90655" w:rsidRDefault="00E97FA5" w:rsidP="003D40F7">
      <w:pPr>
        <w:snapToGrid w:val="0"/>
        <w:spacing w:after="0" w:line="240" w:lineRule="auto"/>
        <w:jc w:val="both"/>
        <w:rPr>
          <w:rFonts w:ascii="Arial" w:hAnsi="Arial" w:cs="Arial"/>
          <w:lang w:val="es-CO"/>
        </w:rPr>
      </w:pPr>
      <w:r w:rsidRPr="00F90655">
        <w:rPr>
          <w:rFonts w:ascii="Arial" w:hAnsi="Arial" w:cs="Arial"/>
        </w:rPr>
        <w:t xml:space="preserve">Una vez emitida la certificación, la EDC gestionará la transferencia de dominio de la obra, bien o servicio por parte del contribuyente a favor de la entidad pública distrital beneficiaria del proyecto. </w:t>
      </w:r>
    </w:p>
    <w:p w14:paraId="5006E347" w14:textId="77777777" w:rsidR="002C0DFE" w:rsidRPr="00F90655" w:rsidRDefault="002C0DFE" w:rsidP="003D40F7">
      <w:pPr>
        <w:snapToGrid w:val="0"/>
        <w:spacing w:after="0" w:line="240" w:lineRule="auto"/>
        <w:jc w:val="both"/>
        <w:rPr>
          <w:rFonts w:ascii="Arial" w:hAnsi="Arial" w:cs="Arial"/>
          <w:lang w:val="es-CO"/>
        </w:rPr>
      </w:pPr>
    </w:p>
    <w:p w14:paraId="120040BA" w14:textId="6C4A8926" w:rsidR="00E97FA5" w:rsidRPr="00F90655" w:rsidRDefault="002C0DFE" w:rsidP="003D40F7">
      <w:pPr>
        <w:snapToGrid w:val="0"/>
        <w:spacing w:after="0" w:line="240" w:lineRule="auto"/>
        <w:jc w:val="both"/>
        <w:rPr>
          <w:rFonts w:ascii="Arial" w:hAnsi="Arial" w:cs="Arial"/>
          <w:lang w:val="es-CO"/>
        </w:rPr>
      </w:pPr>
      <w:r w:rsidRPr="00F90655">
        <w:rPr>
          <w:rFonts w:ascii="Arial" w:hAnsi="Arial" w:cs="Arial"/>
        </w:rPr>
        <w:t>La entrega se formalizará mediante un acta que describirá la obra, bien o servicio que se entrega, así como las responsabilidades de la entidad receptora y la EDC, si las hubiere. La EDC elaborará el acta y realizará los demás actos necesarios, de acuerdo con lo previsto en el convenio y en el Manual Operativo de Obras por Impuestos del Distrito Capital.</w:t>
      </w:r>
    </w:p>
    <w:p w14:paraId="26A6855A" w14:textId="77777777" w:rsidR="00646E39" w:rsidRPr="00F90655" w:rsidRDefault="00646E39" w:rsidP="003D40F7">
      <w:pPr>
        <w:snapToGrid w:val="0"/>
        <w:spacing w:after="0" w:line="240" w:lineRule="auto"/>
        <w:jc w:val="both"/>
        <w:rPr>
          <w:rFonts w:ascii="Arial" w:hAnsi="Arial" w:cs="Arial"/>
          <w:lang w:val="es-CO"/>
        </w:rPr>
      </w:pPr>
    </w:p>
    <w:p w14:paraId="2EBFC88F" w14:textId="3E8413C0" w:rsidR="00E97FA5" w:rsidRPr="00F90655" w:rsidRDefault="00764039" w:rsidP="003D40F7">
      <w:pPr>
        <w:snapToGrid w:val="0"/>
        <w:spacing w:after="0" w:line="240" w:lineRule="auto"/>
        <w:jc w:val="both"/>
        <w:rPr>
          <w:rFonts w:ascii="Arial" w:hAnsi="Arial" w:cs="Arial"/>
          <w:lang w:val="es-CO"/>
        </w:rPr>
      </w:pPr>
      <w:r>
        <w:rPr>
          <w:rFonts w:ascii="Arial" w:hAnsi="Arial" w:cs="Arial"/>
        </w:rPr>
        <w:t>En los casos en que la EDC no sea la beneficiaria, esta última deberá</w:t>
      </w:r>
      <w:r w:rsidR="00E97FA5" w:rsidRPr="00F90655">
        <w:rPr>
          <w:rFonts w:ascii="Arial" w:hAnsi="Arial" w:cs="Arial"/>
        </w:rPr>
        <w:t xml:space="preserve"> recibir la obra, bien o servicio dentro de los quince (15) días siguientes a la recepción de la certificación de satisfacción emitida por la EDC.</w:t>
      </w:r>
      <w:r w:rsidR="008D48D7" w:rsidRPr="00F90655">
        <w:rPr>
          <w:rFonts w:ascii="Arial" w:hAnsi="Arial" w:cs="Arial"/>
        </w:rPr>
        <w:t xml:space="preserve"> La EDC entregará la obra, bien o servicio a la entidad pública distrital beneficiaria mediante un acta suscrita entre las partes, donde se definirán las responsabilidades de cada una.</w:t>
      </w:r>
    </w:p>
    <w:p w14:paraId="5F82EEA8" w14:textId="77777777" w:rsidR="00646E39" w:rsidRPr="00F90655" w:rsidRDefault="00646E39" w:rsidP="003D40F7">
      <w:pPr>
        <w:snapToGrid w:val="0"/>
        <w:spacing w:after="0" w:line="240" w:lineRule="auto"/>
        <w:jc w:val="both"/>
        <w:rPr>
          <w:rFonts w:ascii="Arial" w:hAnsi="Arial" w:cs="Arial"/>
          <w:lang w:val="es-CO"/>
        </w:rPr>
      </w:pPr>
    </w:p>
    <w:p w14:paraId="0E7DD724" w14:textId="18E737A3" w:rsidR="00E97FA5" w:rsidRPr="00F90655" w:rsidRDefault="00E97FA5" w:rsidP="003D40F7">
      <w:pPr>
        <w:snapToGrid w:val="0"/>
        <w:spacing w:after="0" w:line="240" w:lineRule="auto"/>
        <w:jc w:val="both"/>
        <w:rPr>
          <w:rFonts w:ascii="Arial" w:hAnsi="Arial" w:cs="Arial"/>
          <w:lang w:val="es-CO"/>
        </w:rPr>
      </w:pPr>
      <w:r w:rsidRPr="00F90655">
        <w:rPr>
          <w:rFonts w:ascii="Arial" w:hAnsi="Arial" w:cs="Arial"/>
        </w:rPr>
        <w:t>Dentro de los cinco (5) días hábiles siguientes a la fecha de entrega de la obra, bien o servicio, y de acuerdo con los hitos pactados en el convenio, la EDC remitirá a la SDH una certificación sobre el cumplimiento del convenio o de los hitos, conforme a la normatividad vigente.</w:t>
      </w:r>
    </w:p>
    <w:p w14:paraId="4B68D5B8" w14:textId="77777777" w:rsidR="00646E39" w:rsidRPr="00F90655" w:rsidRDefault="00646E39" w:rsidP="003D40F7">
      <w:pPr>
        <w:snapToGrid w:val="0"/>
        <w:spacing w:after="0" w:line="240" w:lineRule="auto"/>
        <w:jc w:val="both"/>
        <w:rPr>
          <w:rFonts w:ascii="Arial" w:hAnsi="Arial" w:cs="Arial"/>
          <w:lang w:val="es-CO"/>
        </w:rPr>
      </w:pPr>
    </w:p>
    <w:p w14:paraId="6063A7D5" w14:textId="1F8D8EAE" w:rsidR="00E97FA5" w:rsidRPr="00F90655" w:rsidRDefault="00E97FA5" w:rsidP="00083477">
      <w:pPr>
        <w:pStyle w:val="Ttulo4"/>
        <w:numPr>
          <w:ilvl w:val="3"/>
          <w:numId w:val="7"/>
        </w:numPr>
        <w:snapToGrid w:val="0"/>
        <w:spacing w:before="0" w:after="0" w:line="240" w:lineRule="auto"/>
        <w:jc w:val="both"/>
        <w:rPr>
          <w:rFonts w:ascii="Arial" w:hAnsi="Arial" w:cs="Arial"/>
          <w:b/>
          <w:bCs/>
          <w:i w:val="0"/>
          <w:iCs w:val="0"/>
          <w:color w:val="000000" w:themeColor="text1"/>
          <w:lang w:val="es-CO"/>
        </w:rPr>
      </w:pPr>
      <w:r w:rsidRPr="00F90655">
        <w:rPr>
          <w:rFonts w:ascii="Arial" w:hAnsi="Arial" w:cs="Arial"/>
          <w:b/>
          <w:bCs/>
          <w:i w:val="0"/>
          <w:iCs w:val="0"/>
          <w:color w:val="000000" w:themeColor="text1"/>
        </w:rPr>
        <w:t>Expedición de los Títulos para la Renovación del Territorio Distrital</w:t>
      </w:r>
      <w:r w:rsidR="00686042">
        <w:rPr>
          <w:rFonts w:ascii="Arial" w:hAnsi="Arial" w:cs="Arial"/>
          <w:b/>
          <w:bCs/>
          <w:i w:val="0"/>
          <w:iCs w:val="0"/>
          <w:color w:val="000000" w:themeColor="text1"/>
        </w:rPr>
        <w:t xml:space="preserve"> </w:t>
      </w:r>
      <w:r w:rsidRPr="00F90655">
        <w:rPr>
          <w:rFonts w:ascii="Arial" w:hAnsi="Arial" w:cs="Arial"/>
          <w:b/>
          <w:bCs/>
          <w:i w:val="0"/>
          <w:iCs w:val="0"/>
          <w:color w:val="000000" w:themeColor="text1"/>
        </w:rPr>
        <w:t>(TRTD)</w:t>
      </w:r>
    </w:p>
    <w:p w14:paraId="4249AF95" w14:textId="77777777" w:rsidR="003E248C" w:rsidRPr="00C71017" w:rsidRDefault="003E248C" w:rsidP="003D40F7">
      <w:pPr>
        <w:snapToGrid w:val="0"/>
        <w:spacing w:after="0" w:line="240" w:lineRule="auto"/>
        <w:jc w:val="both"/>
        <w:rPr>
          <w:rFonts w:ascii="Arial" w:hAnsi="Arial" w:cs="Arial"/>
        </w:rPr>
      </w:pPr>
    </w:p>
    <w:p w14:paraId="63A48F1E" w14:textId="7EF619D3" w:rsidR="00F76883" w:rsidRPr="00F90655" w:rsidRDefault="00E97FA5" w:rsidP="003D40F7">
      <w:pPr>
        <w:snapToGrid w:val="0"/>
        <w:spacing w:after="0" w:line="240" w:lineRule="auto"/>
        <w:jc w:val="both"/>
        <w:rPr>
          <w:rFonts w:ascii="Arial" w:hAnsi="Arial" w:cs="Arial"/>
          <w:lang w:val="es-CO"/>
        </w:rPr>
      </w:pPr>
      <w:r w:rsidRPr="00F90655">
        <w:rPr>
          <w:rFonts w:ascii="Arial" w:hAnsi="Arial" w:cs="Arial"/>
        </w:rPr>
        <w:t>Para el reconocimiento de los Títulos para la Renovación del Territorio Distrital (TRTD), como contraprestación por el cumplimiento de las obligaciones derivadas de los convenios de Obras por Impuestos, la EDC y los contribuyentes deberán atenerse al procedimiento establecido en la normatividad distrital aplicable.</w:t>
      </w:r>
    </w:p>
    <w:p w14:paraId="7B81199F" w14:textId="77777777" w:rsidR="00646E39" w:rsidRPr="00F90655" w:rsidRDefault="00646E39" w:rsidP="003D40F7">
      <w:pPr>
        <w:snapToGrid w:val="0"/>
        <w:spacing w:after="0" w:line="240" w:lineRule="auto"/>
        <w:jc w:val="both"/>
        <w:rPr>
          <w:rFonts w:ascii="Arial" w:hAnsi="Arial" w:cs="Arial"/>
          <w:lang w:val="es-CO"/>
        </w:rPr>
      </w:pPr>
    </w:p>
    <w:p w14:paraId="2CD5D05B" w14:textId="549FC371" w:rsidR="00AA6A46" w:rsidRPr="00F90655" w:rsidRDefault="00AA6A46" w:rsidP="003D40F7">
      <w:pPr>
        <w:snapToGrid w:val="0"/>
        <w:spacing w:after="0" w:line="240" w:lineRule="auto"/>
        <w:jc w:val="both"/>
        <w:rPr>
          <w:rFonts w:ascii="Arial" w:hAnsi="Arial" w:cs="Arial"/>
          <w:lang w:val="es-CO"/>
        </w:rPr>
      </w:pPr>
      <w:r w:rsidRPr="00F90655">
        <w:rPr>
          <w:rFonts w:ascii="Arial" w:hAnsi="Arial" w:cs="Arial"/>
        </w:rPr>
        <w:t>Dentro de los quince (15) días hábiles siguientes a la recepción de la certificación</w:t>
      </w:r>
      <w:r w:rsidR="00526903" w:rsidRPr="00F90655">
        <w:rPr>
          <w:rFonts w:ascii="Arial" w:hAnsi="Arial" w:cs="Arial"/>
        </w:rPr>
        <w:t xml:space="preserve"> de satisfacción emitida por la EDC</w:t>
      </w:r>
      <w:r w:rsidRPr="00F90655">
        <w:rPr>
          <w:rFonts w:ascii="Arial" w:hAnsi="Arial" w:cs="Arial"/>
        </w:rPr>
        <w:t>, la SDH emitirá el Título para la Renovación del Territorio Distrital. Este título será un documento innominado.</w:t>
      </w:r>
    </w:p>
    <w:p w14:paraId="5CB64910" w14:textId="77777777" w:rsidR="00646E39" w:rsidRPr="00F90655" w:rsidRDefault="00646E39" w:rsidP="003D40F7">
      <w:pPr>
        <w:snapToGrid w:val="0"/>
        <w:spacing w:after="0" w:line="240" w:lineRule="auto"/>
        <w:ind w:left="720"/>
        <w:jc w:val="both"/>
        <w:rPr>
          <w:rFonts w:ascii="Arial" w:hAnsi="Arial" w:cs="Arial"/>
          <w:lang w:val="es-CO"/>
        </w:rPr>
      </w:pPr>
    </w:p>
    <w:p w14:paraId="21A6EE8E" w14:textId="068B319D" w:rsidR="00AA6A46" w:rsidRPr="00F90655" w:rsidRDefault="00AA6A46" w:rsidP="00083477">
      <w:pPr>
        <w:pStyle w:val="Ttulo4"/>
        <w:numPr>
          <w:ilvl w:val="3"/>
          <w:numId w:val="7"/>
        </w:numPr>
        <w:snapToGrid w:val="0"/>
        <w:spacing w:before="0" w:after="0" w:line="240" w:lineRule="auto"/>
        <w:jc w:val="both"/>
        <w:rPr>
          <w:rFonts w:ascii="Arial" w:hAnsi="Arial" w:cs="Arial"/>
          <w:b/>
          <w:bCs/>
          <w:color w:val="000000" w:themeColor="text1"/>
          <w:lang w:val="es-CO"/>
        </w:rPr>
      </w:pPr>
      <w:r w:rsidRPr="00F90655">
        <w:rPr>
          <w:rFonts w:ascii="Arial" w:hAnsi="Arial" w:cs="Arial"/>
          <w:b/>
          <w:bCs/>
          <w:i w:val="0"/>
          <w:iCs w:val="0"/>
          <w:color w:val="000000" w:themeColor="text1"/>
        </w:rPr>
        <w:t>Características del Título para la Renovación del Territorio Distrital (TRTD):</w:t>
      </w:r>
    </w:p>
    <w:p w14:paraId="088CB22A" w14:textId="77777777" w:rsidR="00646E39" w:rsidRPr="00F90655" w:rsidRDefault="00646E39" w:rsidP="003D40F7">
      <w:pPr>
        <w:snapToGrid w:val="0"/>
        <w:spacing w:after="0" w:line="240" w:lineRule="auto"/>
        <w:jc w:val="both"/>
        <w:rPr>
          <w:rFonts w:ascii="Arial" w:hAnsi="Arial" w:cs="Arial"/>
          <w:lang w:val="es-CO"/>
        </w:rPr>
      </w:pPr>
    </w:p>
    <w:p w14:paraId="1C1A799B" w14:textId="2F861DA1" w:rsidR="00AA6A46" w:rsidRPr="00F90655" w:rsidRDefault="00AA6A46" w:rsidP="00083477">
      <w:pPr>
        <w:pStyle w:val="PargrafodaLista"/>
        <w:numPr>
          <w:ilvl w:val="0"/>
          <w:numId w:val="25"/>
        </w:numPr>
        <w:snapToGrid w:val="0"/>
        <w:spacing w:after="0" w:line="240" w:lineRule="auto"/>
        <w:jc w:val="both"/>
        <w:rPr>
          <w:rFonts w:ascii="Arial" w:hAnsi="Arial" w:cs="Arial"/>
          <w:lang w:val="es-CO"/>
        </w:rPr>
      </w:pPr>
      <w:r w:rsidRPr="00F90655">
        <w:rPr>
          <w:rFonts w:ascii="Arial" w:hAnsi="Arial" w:cs="Arial"/>
        </w:rPr>
        <w:t>Negociable: El Título para la Renovación del Territorio Distrital (TRTD) es un documento negociable, lo que significa que puede ser transferido o vendido a terceros.</w:t>
      </w:r>
    </w:p>
    <w:p w14:paraId="59B0336A" w14:textId="367E9E9F" w:rsidR="004F3FFC" w:rsidRPr="00F90655" w:rsidRDefault="00AA6A46" w:rsidP="00083477">
      <w:pPr>
        <w:pStyle w:val="PargrafodaLista"/>
        <w:numPr>
          <w:ilvl w:val="0"/>
          <w:numId w:val="25"/>
        </w:numPr>
        <w:snapToGrid w:val="0"/>
        <w:spacing w:after="0" w:line="240" w:lineRule="auto"/>
        <w:jc w:val="both"/>
        <w:rPr>
          <w:rFonts w:ascii="Arial" w:hAnsi="Arial" w:cs="Arial"/>
          <w:lang w:val="es-CO"/>
        </w:rPr>
      </w:pPr>
      <w:r w:rsidRPr="00F90655">
        <w:rPr>
          <w:rFonts w:ascii="Arial" w:hAnsi="Arial" w:cs="Arial"/>
        </w:rPr>
        <w:t>Vigencia: El Título para la Renovación del Territorio Distrital (TRTD) tendrá una vigencia de dos (2) años a partir de la fecha de su expedición. Si el Título para la Renovación del Territorio Distrital no se agota en un solo pago, la SDH ajustará el valor del mismo señalando el nuevo monto y conservando el plazo de vencimiento inicialmente establecido.</w:t>
      </w:r>
    </w:p>
    <w:p w14:paraId="41FFF2FC" w14:textId="2102BFEC" w:rsidR="00E4095A" w:rsidRPr="00F90655" w:rsidRDefault="00E4095A" w:rsidP="00083477">
      <w:pPr>
        <w:pStyle w:val="PargrafodaLista"/>
        <w:numPr>
          <w:ilvl w:val="0"/>
          <w:numId w:val="25"/>
        </w:numPr>
        <w:snapToGrid w:val="0"/>
        <w:spacing w:after="0" w:line="240" w:lineRule="auto"/>
        <w:jc w:val="both"/>
        <w:rPr>
          <w:rFonts w:ascii="Arial" w:hAnsi="Arial" w:cs="Arial"/>
          <w:lang w:val="es-CO"/>
        </w:rPr>
      </w:pPr>
      <w:r w:rsidRPr="00F90655">
        <w:rPr>
          <w:rFonts w:ascii="Arial" w:hAnsi="Arial" w:cs="Arial"/>
        </w:rPr>
        <w:t xml:space="preserve">Pago contra </w:t>
      </w:r>
      <w:r w:rsidR="00C00301" w:rsidRPr="00F90655">
        <w:rPr>
          <w:rFonts w:ascii="Arial" w:hAnsi="Arial" w:cs="Arial"/>
        </w:rPr>
        <w:t>e</w:t>
      </w:r>
      <w:r w:rsidRPr="00F90655">
        <w:rPr>
          <w:rFonts w:ascii="Arial" w:hAnsi="Arial" w:cs="Arial"/>
        </w:rPr>
        <w:t>ntrega de Hitos Funcionales: En aquellos proyectos cuya ejecución se extienda por un período superior a un (1) año, el convenio podrá prever la realización de pagos al contratista contra la entrega de hitos de proyecto que sean completamente funcionales. Los hitos deberán constar en el proyecto estructurado y deberán estar listos para el uso. Únicamente se reconocerán hitos funcionales en proyectos cuya ejecución supere un (1) año. La Entidad Distrital Competente (EDC) a la que corresponda el proyecto será la encargada de certificar el valor del hito y su recepción a satisfacción. Esta certificación deberá ser presentada ante la Secretaría Distrital de Hacienda (SDH), quien expedirá el Título para la Renovación del Territorio Distrital (TRTD) correspondiente.</w:t>
      </w:r>
    </w:p>
    <w:p w14:paraId="259F71BD" w14:textId="77777777" w:rsidR="00646E39" w:rsidRPr="00F90655" w:rsidRDefault="00646E39" w:rsidP="003D40F7">
      <w:pPr>
        <w:snapToGrid w:val="0"/>
        <w:spacing w:after="0" w:line="240" w:lineRule="auto"/>
        <w:ind w:left="720"/>
        <w:jc w:val="both"/>
        <w:rPr>
          <w:rFonts w:ascii="Arial" w:hAnsi="Arial" w:cs="Arial"/>
          <w:lang w:val="es-CO"/>
        </w:rPr>
      </w:pPr>
    </w:p>
    <w:p w14:paraId="7331A806" w14:textId="73F0D9C2" w:rsidR="00AA6A46" w:rsidRPr="00F90655" w:rsidRDefault="00AA6A46" w:rsidP="00083477">
      <w:pPr>
        <w:pStyle w:val="Ttulo4"/>
        <w:numPr>
          <w:ilvl w:val="3"/>
          <w:numId w:val="7"/>
        </w:numPr>
        <w:snapToGrid w:val="0"/>
        <w:spacing w:before="0" w:after="0" w:line="240" w:lineRule="auto"/>
        <w:jc w:val="both"/>
        <w:rPr>
          <w:rFonts w:ascii="Arial" w:hAnsi="Arial" w:cs="Arial"/>
          <w:b/>
          <w:bCs/>
          <w:color w:val="000000" w:themeColor="text1"/>
          <w:lang w:val="es-CO"/>
        </w:rPr>
      </w:pPr>
      <w:r w:rsidRPr="00F90655">
        <w:rPr>
          <w:rFonts w:ascii="Arial" w:hAnsi="Arial" w:cs="Arial"/>
          <w:b/>
          <w:bCs/>
          <w:i w:val="0"/>
          <w:iCs w:val="0"/>
          <w:color w:val="000000" w:themeColor="text1"/>
        </w:rPr>
        <w:t>Uso del Título para la Renovación del Territorio Distrital (TRTD)</w:t>
      </w:r>
    </w:p>
    <w:p w14:paraId="23DDE4D3" w14:textId="77777777" w:rsidR="00646E39" w:rsidRPr="00F90655" w:rsidRDefault="00646E39" w:rsidP="003D40F7">
      <w:pPr>
        <w:snapToGrid w:val="0"/>
        <w:spacing w:after="0" w:line="240" w:lineRule="auto"/>
        <w:jc w:val="both"/>
        <w:rPr>
          <w:rFonts w:ascii="Arial" w:hAnsi="Arial" w:cs="Arial"/>
          <w:lang w:val="es-CO"/>
        </w:rPr>
      </w:pPr>
    </w:p>
    <w:p w14:paraId="5307F4D3" w14:textId="77777777" w:rsidR="00AA6A46" w:rsidRPr="00F90655" w:rsidRDefault="00AA6A46" w:rsidP="003D40F7">
      <w:pPr>
        <w:snapToGrid w:val="0"/>
        <w:spacing w:after="0" w:line="240" w:lineRule="auto"/>
        <w:jc w:val="both"/>
        <w:rPr>
          <w:rFonts w:ascii="Arial" w:hAnsi="Arial" w:cs="Arial"/>
          <w:lang w:val="es-CO"/>
        </w:rPr>
      </w:pPr>
      <w:r w:rsidRPr="00F90655">
        <w:rPr>
          <w:rFonts w:ascii="Arial" w:hAnsi="Arial" w:cs="Arial"/>
        </w:rPr>
        <w:t>Los contribuyentes que participen en el Mecanismo de Obras por Impuestos podrán utilizar los Títulos para la Renovación del Territorio Distrital (TRTD) para:</w:t>
      </w:r>
    </w:p>
    <w:p w14:paraId="24D25270" w14:textId="77777777" w:rsidR="00646E39" w:rsidRPr="00F90655" w:rsidRDefault="00646E39" w:rsidP="003D40F7">
      <w:pPr>
        <w:snapToGrid w:val="0"/>
        <w:spacing w:after="0" w:line="240" w:lineRule="auto"/>
        <w:jc w:val="both"/>
        <w:rPr>
          <w:rFonts w:ascii="Arial" w:hAnsi="Arial" w:cs="Arial"/>
          <w:lang w:val="es-CO"/>
        </w:rPr>
      </w:pPr>
    </w:p>
    <w:p w14:paraId="70D7FD53" w14:textId="79DEED25" w:rsidR="005D35D6" w:rsidRPr="00F90655" w:rsidRDefault="00AA6A46" w:rsidP="00083477">
      <w:pPr>
        <w:pStyle w:val="PargrafodaLista"/>
        <w:numPr>
          <w:ilvl w:val="0"/>
          <w:numId w:val="26"/>
        </w:numPr>
        <w:snapToGrid w:val="0"/>
        <w:spacing w:after="0" w:line="240" w:lineRule="auto"/>
        <w:jc w:val="both"/>
        <w:rPr>
          <w:rFonts w:ascii="Arial" w:hAnsi="Arial" w:cs="Arial"/>
          <w:lang w:val="es-CO"/>
        </w:rPr>
      </w:pPr>
      <w:r w:rsidRPr="00F90655">
        <w:rPr>
          <w:rFonts w:ascii="Arial" w:hAnsi="Arial" w:cs="Arial"/>
        </w:rPr>
        <w:t>Pagar oportunamente sus impuestos distritales.</w:t>
      </w:r>
    </w:p>
    <w:p w14:paraId="74A5FE11" w14:textId="783CA670" w:rsidR="005D35D6" w:rsidRPr="00F90655" w:rsidRDefault="00AA6A46" w:rsidP="00083477">
      <w:pPr>
        <w:pStyle w:val="PargrafodaLista"/>
        <w:numPr>
          <w:ilvl w:val="0"/>
          <w:numId w:val="26"/>
        </w:numPr>
        <w:snapToGrid w:val="0"/>
        <w:spacing w:after="0" w:line="240" w:lineRule="auto"/>
        <w:jc w:val="both"/>
        <w:rPr>
          <w:rFonts w:ascii="Arial" w:hAnsi="Arial" w:cs="Arial"/>
          <w:lang w:val="es-CO"/>
        </w:rPr>
      </w:pPr>
      <w:r w:rsidRPr="00F90655">
        <w:rPr>
          <w:rFonts w:ascii="Arial" w:hAnsi="Arial" w:cs="Arial"/>
        </w:rPr>
        <w:t>Pagar deudas tributarias distritales.</w:t>
      </w:r>
    </w:p>
    <w:p w14:paraId="4440CED8" w14:textId="77777777" w:rsidR="00AA6A46" w:rsidRPr="00F90655" w:rsidRDefault="00AA6A46" w:rsidP="00083477">
      <w:pPr>
        <w:pStyle w:val="PargrafodaLista"/>
        <w:numPr>
          <w:ilvl w:val="0"/>
          <w:numId w:val="26"/>
        </w:numPr>
        <w:snapToGrid w:val="0"/>
        <w:spacing w:after="0" w:line="240" w:lineRule="auto"/>
        <w:jc w:val="both"/>
        <w:rPr>
          <w:rFonts w:ascii="Arial" w:hAnsi="Arial" w:cs="Arial"/>
          <w:lang w:val="es-CO"/>
        </w:rPr>
      </w:pPr>
      <w:r w:rsidRPr="00F90655">
        <w:rPr>
          <w:rFonts w:ascii="Arial" w:hAnsi="Arial" w:cs="Arial"/>
        </w:rPr>
        <w:t>Negociar el título (venderlo o transferirlo a terceros).</w:t>
      </w:r>
    </w:p>
    <w:p w14:paraId="3680E107" w14:textId="77777777" w:rsidR="00646E39" w:rsidRPr="00F90655" w:rsidRDefault="00646E39" w:rsidP="003D40F7">
      <w:pPr>
        <w:snapToGrid w:val="0"/>
        <w:spacing w:after="0" w:line="240" w:lineRule="auto"/>
        <w:ind w:left="720"/>
        <w:jc w:val="both"/>
        <w:rPr>
          <w:rFonts w:ascii="Arial" w:hAnsi="Arial" w:cs="Arial"/>
          <w:lang w:val="es-CO"/>
        </w:rPr>
      </w:pPr>
    </w:p>
    <w:p w14:paraId="054C04A5" w14:textId="298DE05C" w:rsidR="00AA6A46" w:rsidRPr="00F90655" w:rsidRDefault="00AA6A46" w:rsidP="00083477">
      <w:pPr>
        <w:pStyle w:val="Ttulo4"/>
        <w:numPr>
          <w:ilvl w:val="3"/>
          <w:numId w:val="7"/>
        </w:numPr>
        <w:snapToGrid w:val="0"/>
        <w:spacing w:before="0" w:after="0" w:line="240" w:lineRule="auto"/>
        <w:jc w:val="both"/>
        <w:rPr>
          <w:rFonts w:ascii="Arial" w:hAnsi="Arial" w:cs="Arial"/>
          <w:b/>
          <w:bCs/>
          <w:color w:val="000000" w:themeColor="text1"/>
          <w:lang w:val="es-CO"/>
        </w:rPr>
      </w:pPr>
      <w:r w:rsidRPr="00F90655">
        <w:rPr>
          <w:rFonts w:ascii="Arial" w:hAnsi="Arial" w:cs="Arial"/>
          <w:b/>
          <w:bCs/>
          <w:i w:val="0"/>
          <w:iCs w:val="0"/>
          <w:color w:val="000000" w:themeColor="text1"/>
        </w:rPr>
        <w:t>Procedimiento para el Uso del Título para la Renovación del Territorio Distrital (TRTD):</w:t>
      </w:r>
    </w:p>
    <w:p w14:paraId="69D9192D" w14:textId="77777777" w:rsidR="00C504EE" w:rsidRPr="00F90655" w:rsidRDefault="00C504EE" w:rsidP="003D40F7">
      <w:pPr>
        <w:snapToGrid w:val="0"/>
        <w:spacing w:after="0" w:line="240" w:lineRule="auto"/>
        <w:jc w:val="both"/>
        <w:rPr>
          <w:rFonts w:ascii="Arial" w:hAnsi="Arial" w:cs="Arial"/>
          <w:lang w:val="es-CO"/>
        </w:rPr>
      </w:pPr>
    </w:p>
    <w:p w14:paraId="692EBB2E" w14:textId="083CA560" w:rsidR="00C504EE" w:rsidRPr="00F90655" w:rsidRDefault="00AA6A46" w:rsidP="00083477">
      <w:pPr>
        <w:pStyle w:val="PargrafodaLista"/>
        <w:numPr>
          <w:ilvl w:val="0"/>
          <w:numId w:val="31"/>
        </w:numPr>
        <w:jc w:val="both"/>
        <w:rPr>
          <w:rFonts w:ascii="Arial" w:hAnsi="Arial" w:cs="Arial"/>
          <w:lang w:val="es-CO"/>
        </w:rPr>
      </w:pPr>
      <w:r w:rsidRPr="00F90655">
        <w:rPr>
          <w:rFonts w:ascii="Arial" w:hAnsi="Arial" w:cs="Arial"/>
        </w:rPr>
        <w:t>Pago de Impuestos Distritales: </w:t>
      </w:r>
      <w:r w:rsidR="0026009C">
        <w:rPr>
          <w:rFonts w:ascii="Arial" w:hAnsi="Arial" w:cs="Arial"/>
        </w:rPr>
        <w:t>E</w:t>
      </w:r>
      <w:r w:rsidRPr="00F90655">
        <w:rPr>
          <w:rFonts w:ascii="Arial" w:hAnsi="Arial" w:cs="Arial"/>
        </w:rPr>
        <w:t xml:space="preserve">l Título para la Renovación del Territorio Distrital (TRTD), </w:t>
      </w:r>
      <w:r w:rsidR="0026009C">
        <w:rPr>
          <w:rFonts w:ascii="Arial" w:hAnsi="Arial" w:cs="Arial"/>
        </w:rPr>
        <w:t>podrá</w:t>
      </w:r>
      <w:r w:rsidRPr="00F90655">
        <w:rPr>
          <w:rFonts w:ascii="Arial" w:hAnsi="Arial" w:cs="Arial"/>
        </w:rPr>
        <w:t xml:space="preserve"> imputar</w:t>
      </w:r>
      <w:r w:rsidR="0026009C">
        <w:rPr>
          <w:rFonts w:ascii="Arial" w:hAnsi="Arial" w:cs="Arial"/>
        </w:rPr>
        <w:t>se</w:t>
      </w:r>
      <w:r w:rsidRPr="00F90655">
        <w:rPr>
          <w:rFonts w:ascii="Arial" w:hAnsi="Arial" w:cs="Arial"/>
        </w:rPr>
        <w:t xml:space="preserve"> total o parcial</w:t>
      </w:r>
      <w:r w:rsidR="00E63F87">
        <w:rPr>
          <w:rFonts w:ascii="Arial" w:hAnsi="Arial" w:cs="Arial"/>
        </w:rPr>
        <w:t>mente para</w:t>
      </w:r>
      <w:r w:rsidR="00F2259F" w:rsidRPr="00F90655">
        <w:rPr>
          <w:rFonts w:ascii="Arial" w:hAnsi="Arial" w:cs="Arial"/>
        </w:rPr>
        <w:t xml:space="preserve"> el pago de impuestos distritales</w:t>
      </w:r>
      <w:r w:rsidR="00F2259F">
        <w:rPr>
          <w:rFonts w:ascii="Arial" w:hAnsi="Arial" w:cs="Arial"/>
        </w:rPr>
        <w:t xml:space="preserve"> </w:t>
      </w:r>
      <w:r w:rsidR="00E63F87" w:rsidRPr="00F90655">
        <w:rPr>
          <w:rFonts w:ascii="Arial" w:hAnsi="Arial" w:cs="Arial"/>
        </w:rPr>
        <w:t xml:space="preserve">dentro de los plazos establecidos y </w:t>
      </w:r>
      <w:r w:rsidRPr="00F90655">
        <w:rPr>
          <w:rFonts w:ascii="Arial" w:hAnsi="Arial" w:cs="Arial"/>
        </w:rPr>
        <w:t>los mecanismos que disponga la SDH para tal fin.</w:t>
      </w:r>
      <w:r w:rsidR="00F2259F">
        <w:rPr>
          <w:rFonts w:ascii="Arial" w:hAnsi="Arial" w:cs="Arial"/>
        </w:rPr>
        <w:t xml:space="preserve"> </w:t>
      </w:r>
    </w:p>
    <w:p w14:paraId="4B91C001" w14:textId="006CA58B" w:rsidR="00AA6A46" w:rsidRPr="00F90655" w:rsidRDefault="00AA6A46" w:rsidP="00083477">
      <w:pPr>
        <w:pStyle w:val="PargrafodaLista"/>
        <w:numPr>
          <w:ilvl w:val="0"/>
          <w:numId w:val="31"/>
        </w:numPr>
        <w:spacing w:after="0"/>
        <w:jc w:val="both"/>
        <w:rPr>
          <w:rFonts w:ascii="Arial" w:hAnsi="Arial" w:cs="Arial"/>
          <w:lang w:val="es-CO"/>
        </w:rPr>
      </w:pPr>
      <w:r w:rsidRPr="00F90655">
        <w:rPr>
          <w:rFonts w:ascii="Arial" w:hAnsi="Arial" w:cs="Arial"/>
        </w:rPr>
        <w:t>Pago de Deudas Tributarias Distritales: Si el Título para la Renovación del Territorio Distrital (TRTD) se utiliza para pagar deudas tributarias, el portador del título deberá informar a la Dirección Distrital de Cobro de la SDH la deuda a la cual se imputará el Título para la Renovación del Territorio Distrital (TRTD), utilizando los mecanismos que la SDH establezca para ello.</w:t>
      </w:r>
    </w:p>
    <w:p w14:paraId="4F76E275" w14:textId="77777777" w:rsidR="00970B51" w:rsidRPr="00F90655" w:rsidRDefault="00970B51" w:rsidP="00C504EE">
      <w:pPr>
        <w:snapToGrid w:val="0"/>
        <w:spacing w:after="0" w:line="240" w:lineRule="auto"/>
        <w:jc w:val="both"/>
        <w:rPr>
          <w:rFonts w:ascii="Arial" w:hAnsi="Arial" w:cs="Arial"/>
          <w:lang w:val="es-CO"/>
        </w:rPr>
      </w:pPr>
    </w:p>
    <w:p w14:paraId="2D4C56FD" w14:textId="1DAD432A" w:rsidR="000C0AF8" w:rsidRPr="00F90655" w:rsidRDefault="000E28A8" w:rsidP="00083477">
      <w:pPr>
        <w:pStyle w:val="Ttulo2"/>
        <w:numPr>
          <w:ilvl w:val="1"/>
          <w:numId w:val="7"/>
        </w:numPr>
        <w:snapToGrid w:val="0"/>
        <w:spacing w:before="0" w:after="0" w:line="240" w:lineRule="auto"/>
        <w:jc w:val="both"/>
        <w:rPr>
          <w:rFonts w:ascii="Arial" w:hAnsi="Arial" w:cs="Arial"/>
          <w:b/>
          <w:bCs/>
          <w:color w:val="000000" w:themeColor="text1"/>
          <w:sz w:val="22"/>
          <w:szCs w:val="22"/>
          <w:lang w:val="es-CO"/>
        </w:rPr>
      </w:pPr>
      <w:bookmarkStart w:id="33" w:name="_Toc200471273"/>
      <w:r w:rsidRPr="00F90655">
        <w:rPr>
          <w:rFonts w:ascii="Arial" w:hAnsi="Arial" w:cs="Arial"/>
          <w:b/>
          <w:bCs/>
          <w:color w:val="000000" w:themeColor="text1"/>
          <w:sz w:val="22"/>
          <w:szCs w:val="22"/>
        </w:rPr>
        <w:t>Circunstancias que Imposibiliten la Realización del Proyecto.</w:t>
      </w:r>
      <w:bookmarkEnd w:id="33"/>
    </w:p>
    <w:p w14:paraId="40E6765D" w14:textId="77777777" w:rsidR="00970B51" w:rsidRPr="00F90655" w:rsidRDefault="00970B51" w:rsidP="00F90655">
      <w:pPr>
        <w:spacing w:after="0"/>
        <w:jc w:val="both"/>
        <w:rPr>
          <w:rFonts w:ascii="Arial" w:hAnsi="Arial" w:cs="Arial"/>
          <w:lang w:val="es-CO"/>
        </w:rPr>
      </w:pPr>
    </w:p>
    <w:p w14:paraId="3B7B7380" w14:textId="67FD437B" w:rsidR="000E7817" w:rsidRPr="00F90655" w:rsidRDefault="00D06E1A" w:rsidP="00083477">
      <w:pPr>
        <w:pStyle w:val="Ttulo3"/>
        <w:numPr>
          <w:ilvl w:val="2"/>
          <w:numId w:val="11"/>
        </w:numPr>
        <w:snapToGrid w:val="0"/>
        <w:spacing w:before="0" w:after="0" w:line="240" w:lineRule="auto"/>
        <w:jc w:val="both"/>
        <w:rPr>
          <w:rFonts w:ascii="Arial" w:hAnsi="Arial" w:cs="Arial"/>
          <w:b/>
          <w:bCs/>
          <w:color w:val="000000" w:themeColor="text1"/>
          <w:sz w:val="22"/>
          <w:szCs w:val="22"/>
          <w:lang w:val="es-CO"/>
        </w:rPr>
      </w:pPr>
      <w:bookmarkStart w:id="34" w:name="_Toc200471274"/>
      <w:r w:rsidRPr="00F90655">
        <w:rPr>
          <w:rFonts w:ascii="Arial" w:hAnsi="Arial" w:cs="Arial"/>
          <w:b/>
          <w:bCs/>
          <w:color w:val="000000" w:themeColor="text1"/>
          <w:sz w:val="22"/>
          <w:szCs w:val="22"/>
        </w:rPr>
        <w:t>Incumplimiento por causas no atribuibles al contribuyente</w:t>
      </w:r>
      <w:bookmarkEnd w:id="34"/>
    </w:p>
    <w:p w14:paraId="0B727A9A" w14:textId="77777777" w:rsidR="00AC25A3" w:rsidRPr="00F90655" w:rsidRDefault="00AC25A3" w:rsidP="00F90655">
      <w:pPr>
        <w:spacing w:after="0"/>
        <w:jc w:val="both"/>
        <w:rPr>
          <w:rFonts w:ascii="Arial" w:hAnsi="Arial" w:cs="Arial"/>
          <w:lang w:val="es-CO"/>
        </w:rPr>
      </w:pPr>
    </w:p>
    <w:p w14:paraId="44C333BA" w14:textId="4C85062E" w:rsidR="002E1399" w:rsidRPr="00F90655" w:rsidRDefault="00AF0231" w:rsidP="003D40F7">
      <w:pPr>
        <w:snapToGrid w:val="0"/>
        <w:spacing w:after="0" w:line="240" w:lineRule="auto"/>
        <w:jc w:val="both"/>
        <w:rPr>
          <w:rFonts w:ascii="Arial" w:hAnsi="Arial" w:cs="Arial"/>
          <w:lang w:val="es-CO"/>
        </w:rPr>
      </w:pPr>
      <w:r>
        <w:rPr>
          <w:rFonts w:ascii="Arial" w:hAnsi="Arial" w:cs="Arial"/>
        </w:rPr>
        <w:t>Si c</w:t>
      </w:r>
      <w:r w:rsidR="00923C4E" w:rsidRPr="00F90655">
        <w:rPr>
          <w:rFonts w:ascii="Arial" w:hAnsi="Arial" w:cs="Arial"/>
        </w:rPr>
        <w:t>on posterioridad a la vinculación del contribuyente a la ejecución de un proyecto de inversión, se advierte que exist</w:t>
      </w:r>
      <w:r w:rsidR="00993454">
        <w:rPr>
          <w:rFonts w:ascii="Arial" w:hAnsi="Arial" w:cs="Arial"/>
        </w:rPr>
        <w:t>e</w:t>
      </w:r>
      <w:r w:rsidR="00923C4E" w:rsidRPr="00F90655">
        <w:rPr>
          <w:rFonts w:ascii="Arial" w:hAnsi="Arial" w:cs="Arial"/>
        </w:rPr>
        <w:t>n circunstancias que conllevan a la imposibilidad de cumplir con la entrega de la obra, bien y servicio, por circunstancias técnicas, operativas, financieras, jurídicas, entre otras, no atribuibles al contribuyente, se seguirá el siguiente procedimiento:</w:t>
      </w:r>
    </w:p>
    <w:p w14:paraId="25737560" w14:textId="77777777" w:rsidR="00AC25A3" w:rsidRPr="00F90655" w:rsidRDefault="00AC25A3" w:rsidP="005F6436">
      <w:pPr>
        <w:snapToGrid w:val="0"/>
        <w:spacing w:after="0" w:line="240" w:lineRule="auto"/>
        <w:jc w:val="both"/>
        <w:rPr>
          <w:rFonts w:ascii="Arial" w:hAnsi="Arial" w:cs="Arial"/>
          <w:lang w:val="es-CO"/>
        </w:rPr>
      </w:pPr>
    </w:p>
    <w:p w14:paraId="0D5624D3" w14:textId="40FDBA37" w:rsidR="005F6436" w:rsidRPr="00F90655" w:rsidRDefault="002E1399" w:rsidP="00083477">
      <w:pPr>
        <w:pStyle w:val="PargrafodaLista"/>
        <w:numPr>
          <w:ilvl w:val="3"/>
          <w:numId w:val="11"/>
        </w:numPr>
        <w:snapToGrid w:val="0"/>
        <w:spacing w:after="0" w:line="240" w:lineRule="auto"/>
        <w:jc w:val="both"/>
        <w:rPr>
          <w:rFonts w:ascii="Arial" w:hAnsi="Arial" w:cs="Arial"/>
          <w:lang w:val="es-CO"/>
        </w:rPr>
      </w:pPr>
      <w:r w:rsidRPr="00F90655">
        <w:rPr>
          <w:rFonts w:ascii="Arial" w:hAnsi="Arial" w:cs="Arial"/>
        </w:rPr>
        <w:t>Identificación de la Imposibilidad: El contribuyente</w:t>
      </w:r>
      <w:r w:rsidR="0043112E">
        <w:rPr>
          <w:rFonts w:ascii="Arial" w:hAnsi="Arial" w:cs="Arial"/>
        </w:rPr>
        <w:t>, la gerencia</w:t>
      </w:r>
      <w:r w:rsidRPr="00F90655">
        <w:rPr>
          <w:rFonts w:ascii="Arial" w:hAnsi="Arial" w:cs="Arial"/>
        </w:rPr>
        <w:t xml:space="preserve"> o la </w:t>
      </w:r>
      <w:proofErr w:type="spellStart"/>
      <w:r w:rsidRPr="00F90655">
        <w:rPr>
          <w:rFonts w:ascii="Arial" w:hAnsi="Arial" w:cs="Arial"/>
        </w:rPr>
        <w:t>interventoría</w:t>
      </w:r>
      <w:proofErr w:type="spellEnd"/>
      <w:r w:rsidRPr="00F90655">
        <w:rPr>
          <w:rFonts w:ascii="Arial" w:hAnsi="Arial" w:cs="Arial"/>
        </w:rPr>
        <w:t xml:space="preserve"> (si existe) deberán identificar y documentar las circunstancias que impiden el cumplimiento de la entrega. Estas circunstancias no deben en ningún caso ser atribuibles al contribuyente.</w:t>
      </w:r>
    </w:p>
    <w:p w14:paraId="3B6EC72B" w14:textId="1FDC075B" w:rsidR="005F6436" w:rsidRPr="00F90655" w:rsidRDefault="002E1399" w:rsidP="00083477">
      <w:pPr>
        <w:pStyle w:val="PargrafodaLista"/>
        <w:numPr>
          <w:ilvl w:val="3"/>
          <w:numId w:val="11"/>
        </w:numPr>
        <w:snapToGrid w:val="0"/>
        <w:spacing w:after="0" w:line="240" w:lineRule="auto"/>
        <w:jc w:val="both"/>
        <w:rPr>
          <w:rFonts w:ascii="Arial" w:hAnsi="Arial" w:cs="Arial"/>
          <w:lang w:val="es-CO"/>
        </w:rPr>
      </w:pPr>
      <w:r w:rsidRPr="00F90655">
        <w:rPr>
          <w:rFonts w:ascii="Arial" w:hAnsi="Arial" w:cs="Arial"/>
        </w:rPr>
        <w:t>Elaboración del Informe: El contribuyente deberá elaborar un informe detallado que describa las circunstancias que impiden la entrega y la evidencia que respalda la imposibilidad de continuar con el proyecto.</w:t>
      </w:r>
    </w:p>
    <w:p w14:paraId="5BE9BFAE" w14:textId="5712FB15" w:rsidR="005F6436" w:rsidRPr="00F90655" w:rsidRDefault="002E1399" w:rsidP="00083477">
      <w:pPr>
        <w:pStyle w:val="PargrafodaLista"/>
        <w:numPr>
          <w:ilvl w:val="3"/>
          <w:numId w:val="11"/>
        </w:numPr>
        <w:snapToGrid w:val="0"/>
        <w:spacing w:after="0" w:line="240" w:lineRule="auto"/>
        <w:jc w:val="both"/>
        <w:rPr>
          <w:rFonts w:ascii="Arial" w:hAnsi="Arial" w:cs="Arial"/>
          <w:lang w:val="es-CO"/>
        </w:rPr>
      </w:pPr>
      <w:r w:rsidRPr="00F90655">
        <w:rPr>
          <w:rFonts w:ascii="Arial" w:hAnsi="Arial" w:cs="Arial"/>
        </w:rPr>
        <w:t xml:space="preserve">Emisión del Concepto por la EDC: El informe deberá ser remitido a la Entidad Distrital Competente (EDC), quien lo analizará y emitirá un concepto técnico </w:t>
      </w:r>
      <w:r w:rsidR="00955CBD" w:rsidRPr="00F90655">
        <w:rPr>
          <w:rFonts w:ascii="Arial" w:hAnsi="Arial" w:cs="Arial"/>
        </w:rPr>
        <w:t xml:space="preserve">favorable o desfavorable </w:t>
      </w:r>
      <w:r w:rsidRPr="00F90655">
        <w:rPr>
          <w:rFonts w:ascii="Arial" w:hAnsi="Arial" w:cs="Arial"/>
        </w:rPr>
        <w:t>sobre las razones expuestas y la imposibilidad de cumplir con la entrega del proyecto.</w:t>
      </w:r>
    </w:p>
    <w:p w14:paraId="05A6E588" w14:textId="0E374A58" w:rsidR="005F6436" w:rsidRPr="00F90655" w:rsidRDefault="002E1399" w:rsidP="00083477">
      <w:pPr>
        <w:pStyle w:val="PargrafodaLista"/>
        <w:numPr>
          <w:ilvl w:val="3"/>
          <w:numId w:val="11"/>
        </w:numPr>
        <w:snapToGrid w:val="0"/>
        <w:spacing w:after="0" w:line="240" w:lineRule="auto"/>
        <w:jc w:val="both"/>
        <w:rPr>
          <w:rFonts w:ascii="Arial" w:hAnsi="Arial" w:cs="Arial"/>
          <w:lang w:val="es-CO"/>
        </w:rPr>
      </w:pPr>
      <w:r w:rsidRPr="00F90655">
        <w:rPr>
          <w:rFonts w:ascii="Arial" w:hAnsi="Arial" w:cs="Arial"/>
        </w:rPr>
        <w:t>Análisis por la Mesa Técnica de Obras por Impuestos: El informe y el concepto de la EDC serán presentados a la Mesa Técnica de Obras por Impuestos, que evaluará la situación y determinará si efectivamente existe una imposibilidad justificada para continuar con la ejecución o entregar a satisfacción el proyecto de inversión.</w:t>
      </w:r>
    </w:p>
    <w:p w14:paraId="76A39032" w14:textId="336F4551" w:rsidR="002E1399" w:rsidRPr="00F90655" w:rsidRDefault="002E1399" w:rsidP="00083477">
      <w:pPr>
        <w:pStyle w:val="PargrafodaLista"/>
        <w:numPr>
          <w:ilvl w:val="3"/>
          <w:numId w:val="11"/>
        </w:numPr>
        <w:snapToGrid w:val="0"/>
        <w:spacing w:after="0" w:line="240" w:lineRule="auto"/>
        <w:jc w:val="both"/>
        <w:rPr>
          <w:rFonts w:ascii="Arial" w:hAnsi="Arial" w:cs="Arial"/>
          <w:lang w:val="es-CO"/>
        </w:rPr>
      </w:pPr>
      <w:r w:rsidRPr="00F90655">
        <w:rPr>
          <w:rFonts w:ascii="Arial" w:hAnsi="Arial" w:cs="Arial"/>
        </w:rPr>
        <w:t>Decisión de la Mesa Técnica: La Mesa Técnica de Obras por Impuestos sesionará con el fin de deliberar y tomar una decisión, que podrá ser:</w:t>
      </w:r>
    </w:p>
    <w:p w14:paraId="3C806691" w14:textId="77777777" w:rsidR="00021C45" w:rsidRPr="00F90655" w:rsidRDefault="00021C45" w:rsidP="00F90655">
      <w:pPr>
        <w:pStyle w:val="PargrafodaLista"/>
        <w:snapToGrid w:val="0"/>
        <w:spacing w:after="0" w:line="240" w:lineRule="auto"/>
        <w:jc w:val="both"/>
        <w:rPr>
          <w:rFonts w:ascii="Arial" w:hAnsi="Arial" w:cs="Arial"/>
          <w:lang w:val="es-CO"/>
        </w:rPr>
      </w:pPr>
    </w:p>
    <w:p w14:paraId="2B5B7EC8" w14:textId="252D9A34" w:rsidR="00F63A90" w:rsidRPr="00F90655" w:rsidRDefault="002E1399" w:rsidP="00083477">
      <w:pPr>
        <w:pStyle w:val="PargrafodaLista"/>
        <w:numPr>
          <w:ilvl w:val="0"/>
          <w:numId w:val="32"/>
        </w:numPr>
        <w:jc w:val="both"/>
        <w:rPr>
          <w:rFonts w:ascii="Arial" w:hAnsi="Arial" w:cs="Arial"/>
          <w:lang w:val="es-CO"/>
        </w:rPr>
      </w:pPr>
      <w:r w:rsidRPr="00F90655">
        <w:rPr>
          <w:rFonts w:ascii="Arial" w:hAnsi="Arial" w:cs="Arial"/>
        </w:rPr>
        <w:t xml:space="preserve">Aprobar la desvinculación </w:t>
      </w:r>
      <w:r w:rsidR="008C7AB5" w:rsidRPr="00F90655">
        <w:rPr>
          <w:rFonts w:ascii="Arial" w:hAnsi="Arial" w:cs="Arial"/>
        </w:rPr>
        <w:t>del contribuyente</w:t>
      </w:r>
      <w:r w:rsidRPr="00F90655">
        <w:rPr>
          <w:rFonts w:ascii="Arial" w:hAnsi="Arial" w:cs="Arial"/>
        </w:rPr>
        <w:t xml:space="preserve"> </w:t>
      </w:r>
      <w:r w:rsidR="008C7AB5" w:rsidRPr="00F90655">
        <w:rPr>
          <w:rFonts w:ascii="Arial" w:hAnsi="Arial" w:cs="Arial"/>
        </w:rPr>
        <w:t>a</w:t>
      </w:r>
      <w:r w:rsidRPr="00F90655">
        <w:rPr>
          <w:rFonts w:ascii="Arial" w:hAnsi="Arial" w:cs="Arial"/>
        </w:rPr>
        <w:t>l mecanismo: Si del análisis del informe y del concepto emitido por la EDC, la Mesa Técnica concluye la imposibilidad de cumplir con la entrega</w:t>
      </w:r>
      <w:r w:rsidR="001F5661">
        <w:rPr>
          <w:rFonts w:ascii="Arial" w:hAnsi="Arial" w:cs="Arial"/>
        </w:rPr>
        <w:t xml:space="preserve"> se debe a</w:t>
      </w:r>
      <w:r w:rsidRPr="00F90655">
        <w:rPr>
          <w:rFonts w:ascii="Arial" w:hAnsi="Arial" w:cs="Arial"/>
        </w:rPr>
        <w:t xml:space="preserve"> </w:t>
      </w:r>
      <w:r w:rsidR="003B477A">
        <w:rPr>
          <w:rFonts w:ascii="Arial" w:hAnsi="Arial" w:cs="Arial"/>
        </w:rPr>
        <w:t xml:space="preserve">i) </w:t>
      </w:r>
      <w:r w:rsidRPr="00F90655">
        <w:rPr>
          <w:rFonts w:ascii="Arial" w:hAnsi="Arial" w:cs="Arial"/>
        </w:rPr>
        <w:t xml:space="preserve">circunstancias </w:t>
      </w:r>
      <w:proofErr w:type="spellStart"/>
      <w:r w:rsidRPr="00F90655">
        <w:rPr>
          <w:rFonts w:ascii="Arial" w:hAnsi="Arial" w:cs="Arial"/>
        </w:rPr>
        <w:t>sobrevinientes</w:t>
      </w:r>
      <w:proofErr w:type="spellEnd"/>
      <w:r w:rsidRPr="00F90655">
        <w:rPr>
          <w:rFonts w:ascii="Arial" w:hAnsi="Arial" w:cs="Arial"/>
        </w:rPr>
        <w:t xml:space="preserve"> no imputables al contribuyente o </w:t>
      </w:r>
      <w:r w:rsidR="003B477A">
        <w:rPr>
          <w:rFonts w:ascii="Arial" w:hAnsi="Arial" w:cs="Arial"/>
        </w:rPr>
        <w:t xml:space="preserve">ii) </w:t>
      </w:r>
      <w:r w:rsidRPr="00F90655">
        <w:rPr>
          <w:rFonts w:ascii="Arial" w:hAnsi="Arial" w:cs="Arial"/>
        </w:rPr>
        <w:t>circunstancias imputables a la administración, se aprobará la desvinculación del contribuyente del mecanismo de Obras por Impuestos.</w:t>
      </w:r>
    </w:p>
    <w:p w14:paraId="2181BBE3" w14:textId="4BA4CEF0" w:rsidR="00BB4239" w:rsidRPr="00F90655" w:rsidRDefault="00AB3CB7" w:rsidP="00083477">
      <w:pPr>
        <w:pStyle w:val="PargrafodaLista"/>
        <w:numPr>
          <w:ilvl w:val="0"/>
          <w:numId w:val="32"/>
        </w:numPr>
        <w:jc w:val="both"/>
        <w:rPr>
          <w:rFonts w:ascii="Arial" w:hAnsi="Arial" w:cs="Arial"/>
          <w:lang w:val="es-CO"/>
        </w:rPr>
      </w:pPr>
      <w:r w:rsidRPr="00F90655">
        <w:rPr>
          <w:rFonts w:ascii="Arial" w:hAnsi="Arial" w:cs="Arial"/>
        </w:rPr>
        <w:t xml:space="preserve">No Aprobar la desvinculación del </w:t>
      </w:r>
      <w:r w:rsidR="00EB37A4" w:rsidRPr="00F90655">
        <w:rPr>
          <w:rFonts w:ascii="Arial" w:hAnsi="Arial" w:cs="Arial"/>
        </w:rPr>
        <w:t>contribuyente</w:t>
      </w:r>
      <w:r w:rsidRPr="00F90655">
        <w:rPr>
          <w:rFonts w:ascii="Arial" w:hAnsi="Arial" w:cs="Arial"/>
        </w:rPr>
        <w:t xml:space="preserve">: Si del análisis del informe y del concepto emitido por la EDC, la Mesa Técnica no encuentra suficientes razones para concluir que la imposibilidad de cumplir con la entrega se debe a circunstancias </w:t>
      </w:r>
      <w:proofErr w:type="spellStart"/>
      <w:r w:rsidRPr="00F90655">
        <w:rPr>
          <w:rFonts w:ascii="Arial" w:hAnsi="Arial" w:cs="Arial"/>
        </w:rPr>
        <w:t>sobrevinientes</w:t>
      </w:r>
      <w:proofErr w:type="spellEnd"/>
      <w:r w:rsidRPr="00F90655">
        <w:rPr>
          <w:rFonts w:ascii="Arial" w:hAnsi="Arial" w:cs="Arial"/>
        </w:rPr>
        <w:t xml:space="preserve"> no imputables al contribuyente o debido a circunstancias imputables a la administración,</w:t>
      </w:r>
      <w:r w:rsidR="007C102F" w:rsidRPr="00F90655">
        <w:rPr>
          <w:rFonts w:ascii="Arial" w:hAnsi="Arial" w:cs="Arial"/>
        </w:rPr>
        <w:t xml:space="preserve"> no será aprobada su desvinculación</w:t>
      </w:r>
      <w:r w:rsidRPr="00F90655">
        <w:rPr>
          <w:rFonts w:ascii="Arial" w:hAnsi="Arial" w:cs="Arial"/>
        </w:rPr>
        <w:t>.</w:t>
      </w:r>
    </w:p>
    <w:p w14:paraId="5E30A292" w14:textId="77777777" w:rsidR="00021C45" w:rsidRPr="00F90655" w:rsidRDefault="00021C45" w:rsidP="00F90655">
      <w:pPr>
        <w:pStyle w:val="PargrafodaLista"/>
        <w:ind w:left="1068"/>
        <w:jc w:val="both"/>
        <w:rPr>
          <w:rFonts w:ascii="Arial" w:hAnsi="Arial" w:cs="Arial"/>
          <w:lang w:val="es-CO"/>
        </w:rPr>
      </w:pPr>
    </w:p>
    <w:p w14:paraId="4813B089" w14:textId="3D049D22" w:rsidR="005F6436" w:rsidRPr="00F90655" w:rsidRDefault="0052620A" w:rsidP="00083477">
      <w:pPr>
        <w:pStyle w:val="PargrafodaLista"/>
        <w:numPr>
          <w:ilvl w:val="3"/>
          <w:numId w:val="11"/>
        </w:numPr>
        <w:jc w:val="both"/>
        <w:rPr>
          <w:rFonts w:ascii="Arial" w:hAnsi="Arial" w:cs="Arial"/>
          <w:lang w:val="es-CO"/>
        </w:rPr>
      </w:pPr>
      <w:r w:rsidRPr="00F90655">
        <w:rPr>
          <w:rFonts w:ascii="Arial" w:hAnsi="Arial" w:cs="Arial"/>
        </w:rPr>
        <w:t>Las decisiones que en esta materia tome la Mesa Técnica de Obras por Impuestos deberán constar en actas debidamente suscritas por los miembros y custodiadas por la Secretaría</w:t>
      </w:r>
      <w:r w:rsidR="00A05639" w:rsidRPr="00F90655">
        <w:rPr>
          <w:rFonts w:ascii="Arial" w:hAnsi="Arial" w:cs="Arial"/>
        </w:rPr>
        <w:t xml:space="preserve"> </w:t>
      </w:r>
      <w:r w:rsidRPr="00F90655">
        <w:rPr>
          <w:rFonts w:ascii="Arial" w:hAnsi="Arial" w:cs="Arial"/>
        </w:rPr>
        <w:t>Técnica.</w:t>
      </w:r>
    </w:p>
    <w:p w14:paraId="234E5410" w14:textId="750CE562" w:rsidR="00A05639" w:rsidRPr="00F90655" w:rsidRDefault="002E1399" w:rsidP="00083477">
      <w:pPr>
        <w:pStyle w:val="PargrafodaLista"/>
        <w:numPr>
          <w:ilvl w:val="3"/>
          <w:numId w:val="11"/>
        </w:numPr>
        <w:jc w:val="both"/>
        <w:rPr>
          <w:rFonts w:ascii="Arial" w:hAnsi="Arial" w:cs="Arial"/>
          <w:lang w:val="es-CO"/>
        </w:rPr>
      </w:pPr>
      <w:r w:rsidRPr="00F90655">
        <w:rPr>
          <w:rFonts w:ascii="Arial" w:hAnsi="Arial" w:cs="Arial"/>
        </w:rPr>
        <w:t>Formalización de la Desvinculación (si aplica): En caso de</w:t>
      </w:r>
      <w:r w:rsidR="00E25537" w:rsidRPr="00F90655">
        <w:rPr>
          <w:rFonts w:ascii="Arial" w:hAnsi="Arial" w:cs="Arial"/>
        </w:rPr>
        <w:t xml:space="preserve"> </w:t>
      </w:r>
      <w:r w:rsidRPr="00F90655">
        <w:rPr>
          <w:rFonts w:ascii="Arial" w:hAnsi="Arial" w:cs="Arial"/>
        </w:rPr>
        <w:t>decidirse la desvinculación, se realizarán los trámites administrativos necesarios para formalizar la salida del contribuyente del mecanismo</w:t>
      </w:r>
      <w:r w:rsidR="00E25537" w:rsidRPr="00F90655">
        <w:rPr>
          <w:rFonts w:ascii="Arial" w:hAnsi="Arial" w:cs="Arial"/>
        </w:rPr>
        <w:t xml:space="preserve"> del proyecto</w:t>
      </w:r>
      <w:r w:rsidR="00C676D0" w:rsidRPr="00F90655">
        <w:rPr>
          <w:rFonts w:ascii="Arial" w:hAnsi="Arial" w:cs="Arial"/>
        </w:rPr>
        <w:t xml:space="preserve"> bajo análisis</w:t>
      </w:r>
      <w:r w:rsidRPr="00F90655">
        <w:rPr>
          <w:rFonts w:ascii="Arial" w:hAnsi="Arial" w:cs="Arial"/>
        </w:rPr>
        <w:t>.</w:t>
      </w:r>
    </w:p>
    <w:p w14:paraId="6AD55700" w14:textId="77777777" w:rsidR="00AC25A3" w:rsidRPr="00F90655" w:rsidRDefault="00AC25A3" w:rsidP="00F90655">
      <w:pPr>
        <w:pStyle w:val="PargrafodaLista"/>
        <w:jc w:val="both"/>
        <w:rPr>
          <w:rFonts w:ascii="Arial" w:hAnsi="Arial" w:cs="Arial"/>
          <w:lang w:val="es-CO"/>
        </w:rPr>
      </w:pPr>
    </w:p>
    <w:p w14:paraId="346423CA" w14:textId="5F8AEC13" w:rsidR="002E1399" w:rsidRPr="00F90655" w:rsidRDefault="002E1399" w:rsidP="00083477">
      <w:pPr>
        <w:pStyle w:val="PargrafodaLista"/>
        <w:numPr>
          <w:ilvl w:val="3"/>
          <w:numId w:val="11"/>
        </w:numPr>
        <w:snapToGrid w:val="0"/>
        <w:spacing w:after="0" w:line="240" w:lineRule="auto"/>
        <w:jc w:val="both"/>
        <w:rPr>
          <w:rFonts w:ascii="Arial" w:hAnsi="Arial" w:cs="Arial"/>
          <w:b/>
          <w:bCs/>
          <w:lang w:val="es-CO"/>
        </w:rPr>
      </w:pPr>
      <w:r w:rsidRPr="00F90655">
        <w:rPr>
          <w:rFonts w:ascii="Arial" w:hAnsi="Arial" w:cs="Arial"/>
          <w:b/>
          <w:bCs/>
        </w:rPr>
        <w:t>Consideraciones Importantes:</w:t>
      </w:r>
    </w:p>
    <w:p w14:paraId="2702FD3A" w14:textId="77777777" w:rsidR="00AC25A3" w:rsidRPr="00F90655" w:rsidRDefault="00AC25A3" w:rsidP="003D40F7">
      <w:pPr>
        <w:snapToGrid w:val="0"/>
        <w:spacing w:after="0" w:line="240" w:lineRule="auto"/>
        <w:jc w:val="both"/>
        <w:rPr>
          <w:rFonts w:ascii="Arial" w:hAnsi="Arial" w:cs="Arial"/>
          <w:lang w:val="es-CO"/>
        </w:rPr>
      </w:pPr>
    </w:p>
    <w:p w14:paraId="00BDCD62" w14:textId="3CAEC009" w:rsidR="002E1399" w:rsidRPr="00F90655" w:rsidRDefault="002E1399" w:rsidP="00083477">
      <w:pPr>
        <w:pStyle w:val="PargrafodaLista"/>
        <w:numPr>
          <w:ilvl w:val="0"/>
          <w:numId w:val="27"/>
        </w:numPr>
        <w:snapToGrid w:val="0"/>
        <w:spacing w:after="0" w:line="240" w:lineRule="auto"/>
        <w:jc w:val="both"/>
        <w:rPr>
          <w:rFonts w:ascii="Arial" w:hAnsi="Arial" w:cs="Arial"/>
          <w:lang w:val="es-CO"/>
        </w:rPr>
      </w:pPr>
      <w:r w:rsidRPr="00F90655">
        <w:rPr>
          <w:rFonts w:ascii="Arial" w:hAnsi="Arial" w:cs="Arial"/>
        </w:rPr>
        <w:t>En ningún caso, el Distrito Capital reconocerá los costos en los que haya incurrido el contribuyente para la ejecución del proyecto, en caso de que se determine la imposibilidad de completar la entrega.</w:t>
      </w:r>
    </w:p>
    <w:p w14:paraId="0C7CE9A5" w14:textId="7D2DDC1A" w:rsidR="002E1399" w:rsidRPr="00F90655" w:rsidRDefault="002E1399" w:rsidP="00083477">
      <w:pPr>
        <w:pStyle w:val="PargrafodaLista"/>
        <w:numPr>
          <w:ilvl w:val="0"/>
          <w:numId w:val="27"/>
        </w:numPr>
        <w:snapToGrid w:val="0"/>
        <w:spacing w:after="0" w:line="240" w:lineRule="auto"/>
        <w:jc w:val="both"/>
        <w:rPr>
          <w:rFonts w:ascii="Arial" w:hAnsi="Arial" w:cs="Arial"/>
          <w:lang w:val="es-CO"/>
        </w:rPr>
      </w:pPr>
      <w:r w:rsidRPr="00F90655">
        <w:rPr>
          <w:rFonts w:ascii="Arial" w:hAnsi="Arial" w:cs="Arial"/>
        </w:rPr>
        <w:t>La decisión de la Mesa Técnica de Obras por Impuestos será vinculante y deberá ser acatada por todas las partes involucradas.</w:t>
      </w:r>
    </w:p>
    <w:p w14:paraId="1A770FAF" w14:textId="77777777" w:rsidR="0006379B" w:rsidRPr="00F90655" w:rsidRDefault="0006379B" w:rsidP="003D40F7">
      <w:pPr>
        <w:snapToGrid w:val="0"/>
        <w:spacing w:after="0" w:line="240" w:lineRule="auto"/>
        <w:jc w:val="both"/>
        <w:rPr>
          <w:rFonts w:ascii="Arial" w:hAnsi="Arial" w:cs="Arial"/>
          <w:lang w:val="es-CO"/>
        </w:rPr>
      </w:pPr>
    </w:p>
    <w:p w14:paraId="05C18AA8" w14:textId="77777777" w:rsidR="0006379B" w:rsidRPr="00F90655" w:rsidRDefault="0006379B" w:rsidP="003D40F7">
      <w:pPr>
        <w:snapToGrid w:val="0"/>
        <w:spacing w:after="0" w:line="240" w:lineRule="auto"/>
        <w:jc w:val="both"/>
        <w:rPr>
          <w:rFonts w:ascii="Arial" w:hAnsi="Arial" w:cs="Arial"/>
          <w:lang w:val="es-CO"/>
        </w:rPr>
      </w:pPr>
    </w:p>
    <w:sectPr w:rsidR="0006379B" w:rsidRPr="00F90655" w:rsidSect="00F90655">
      <w:headerReference w:type="default" r:id="rId8"/>
      <w:footerReference w:type="default" r:id="rId9"/>
      <w:headerReference w:type="first" r:id="rId10"/>
      <w:pgSz w:w="12240" w:h="15840"/>
      <w:pgMar w:top="1701" w:right="1701" w:bottom="1701"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AD1A43" w14:textId="77777777" w:rsidR="00897675" w:rsidRDefault="00897675" w:rsidP="00B2759D">
      <w:pPr>
        <w:spacing w:after="0" w:line="240" w:lineRule="auto"/>
      </w:pPr>
      <w:r>
        <w:separator/>
      </w:r>
    </w:p>
  </w:endnote>
  <w:endnote w:type="continuationSeparator" w:id="0">
    <w:p w14:paraId="66470C2D" w14:textId="77777777" w:rsidR="00897675" w:rsidRDefault="00897675" w:rsidP="00B275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ACF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71114132"/>
      <w:docPartObj>
        <w:docPartGallery w:val="Page Numbers (Bottom of Page)"/>
        <w:docPartUnique/>
      </w:docPartObj>
    </w:sdtPr>
    <w:sdtEndPr>
      <w:rPr>
        <w:rFonts w:ascii="Arial" w:hAnsi="Arial" w:cs="Arial"/>
        <w:color w:val="000000" w:themeColor="text1"/>
      </w:rPr>
    </w:sdtEndPr>
    <w:sdtContent>
      <w:p w14:paraId="07501572" w14:textId="533B0330" w:rsidR="00D637C2" w:rsidRPr="00F90655" w:rsidRDefault="00D637C2">
        <w:pPr>
          <w:pStyle w:val="Rodap"/>
          <w:jc w:val="right"/>
          <w:rPr>
            <w:rFonts w:ascii="Arial" w:hAnsi="Arial" w:cs="Arial"/>
            <w:color w:val="000000" w:themeColor="text1"/>
          </w:rPr>
        </w:pPr>
        <w:r w:rsidRPr="00F90655">
          <w:rPr>
            <w:rFonts w:ascii="Arial" w:hAnsi="Arial" w:cs="Arial"/>
            <w:color w:val="000000" w:themeColor="text1"/>
          </w:rPr>
          <w:fldChar w:fldCharType="begin"/>
        </w:r>
        <w:r w:rsidRPr="00F90655">
          <w:rPr>
            <w:rFonts w:ascii="Arial" w:hAnsi="Arial" w:cs="Arial"/>
            <w:color w:val="000000" w:themeColor="text1"/>
          </w:rPr>
          <w:instrText>PAGE   \* MERGEFORMAT</w:instrText>
        </w:r>
        <w:r w:rsidRPr="00F90655">
          <w:rPr>
            <w:rFonts w:ascii="Arial" w:hAnsi="Arial" w:cs="Arial"/>
            <w:color w:val="000000" w:themeColor="text1"/>
          </w:rPr>
          <w:fldChar w:fldCharType="separate"/>
        </w:r>
        <w:r w:rsidRPr="00F90655">
          <w:rPr>
            <w:rFonts w:ascii="Arial" w:hAnsi="Arial" w:cs="Arial"/>
            <w:color w:val="000000" w:themeColor="text1"/>
            <w:lang w:val="es-ES"/>
          </w:rPr>
          <w:t>2</w:t>
        </w:r>
        <w:r w:rsidRPr="00F90655">
          <w:rPr>
            <w:rFonts w:ascii="Arial" w:hAnsi="Arial" w:cs="Arial"/>
            <w:color w:val="000000" w:themeColor="text1"/>
          </w:rPr>
          <w:fldChar w:fldCharType="end"/>
        </w:r>
      </w:p>
    </w:sdtContent>
  </w:sdt>
  <w:p w14:paraId="0E0B5AD3" w14:textId="77777777" w:rsidR="00D637C2" w:rsidRDefault="00D637C2">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980839" w14:textId="77777777" w:rsidR="00897675" w:rsidRDefault="00897675" w:rsidP="00B2759D">
      <w:pPr>
        <w:spacing w:after="0" w:line="240" w:lineRule="auto"/>
      </w:pPr>
      <w:r>
        <w:separator/>
      </w:r>
    </w:p>
  </w:footnote>
  <w:footnote w:type="continuationSeparator" w:id="0">
    <w:p w14:paraId="66791165" w14:textId="77777777" w:rsidR="00897675" w:rsidRDefault="00897675" w:rsidP="00B2759D">
      <w:pPr>
        <w:spacing w:after="0" w:line="240" w:lineRule="auto"/>
      </w:pPr>
      <w:r>
        <w:continuationSeparator/>
      </w:r>
    </w:p>
  </w:footnote>
  <w:footnote w:id="1">
    <w:p w14:paraId="59121D0D" w14:textId="2214D033" w:rsidR="00DB296E" w:rsidRPr="00C26081" w:rsidRDefault="00DB296E">
      <w:pPr>
        <w:pStyle w:val="Textodenotaderodap"/>
        <w:rPr>
          <w:lang w:val="es-CO"/>
        </w:rPr>
      </w:pPr>
      <w:r>
        <w:rPr>
          <w:rStyle w:val="Refdenotaderodap"/>
        </w:rPr>
        <w:footnoteRef/>
      </w:r>
      <w:r>
        <w:t xml:space="preserve"> </w:t>
      </w:r>
      <w:r w:rsidR="0040685D">
        <w:rPr>
          <w:lang w:val="es-CO"/>
        </w:rPr>
        <w:t>El capítulo de l</w:t>
      </w:r>
      <w:r>
        <w:rPr>
          <w:lang w:val="es-CO"/>
        </w:rPr>
        <w:t xml:space="preserve">a modalidad de fiducia </w:t>
      </w:r>
      <w:r w:rsidR="00DF7C7B">
        <w:rPr>
          <w:lang w:val="es-CO"/>
        </w:rPr>
        <w:t>se desarrollará una vez se expida la reglamentación correspondiente.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9D521E" w14:textId="683352D0" w:rsidR="008061D4" w:rsidRPr="00F90655" w:rsidRDefault="008061D4">
    <w:pPr>
      <w:pStyle w:val="Cabealho"/>
      <w:rPr>
        <w:lang w:val="es-CO"/>
      </w:rPr>
    </w:pPr>
    <w:r>
      <w:rPr>
        <w:lang w:val="es-CO"/>
      </w:rPr>
      <w:tab/>
    </w:r>
    <w:r>
      <w:rPr>
        <w:lang w:val="es-CO"/>
      </w:rPr>
      <w:tab/>
    </w:r>
    <w:r w:rsidRPr="00623F70">
      <w:rPr>
        <w:noProof/>
      </w:rPr>
      <w:drawing>
        <wp:inline distT="0" distB="0" distL="0" distR="0" wp14:anchorId="13FCE91B" wp14:editId="688767BB">
          <wp:extent cx="1080000" cy="553897"/>
          <wp:effectExtent l="0" t="0" r="6350" b="0"/>
          <wp:docPr id="365221167" name="Imagen 1" descr="Logotipo, nombre de la empresa&#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0069365" name="Imagen 1" descr="Logotipo, nombre de la empresa&#10;&#10;El contenido generado por IA puede ser incorrecto."/>
                  <pic:cNvPicPr/>
                </pic:nvPicPr>
                <pic:blipFill rotWithShape="1">
                  <a:blip r:embed="rId1"/>
                  <a:srcRect l="2822" t="3577" r="1235" b="5691"/>
                  <a:stretch>
                    <a:fillRect/>
                  </a:stretch>
                </pic:blipFill>
                <pic:spPr bwMode="auto">
                  <a:xfrm>
                    <a:off x="0" y="0"/>
                    <a:ext cx="1080000" cy="553897"/>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223739" w14:textId="36926206" w:rsidR="008061D4" w:rsidRPr="00F90655" w:rsidRDefault="008061D4">
    <w:pPr>
      <w:pStyle w:val="Cabealho"/>
      <w:rPr>
        <w:lang w:val="es-CO"/>
      </w:rPr>
    </w:pPr>
    <w:r>
      <w:rPr>
        <w:lang w:val="es-CO"/>
      </w:rPr>
      <w:tab/>
    </w:r>
    <w:r>
      <w:rPr>
        <w:lang w:val="es-CO"/>
      </w:rPr>
      <w:tab/>
    </w:r>
    <w:r w:rsidRPr="00623F70">
      <w:rPr>
        <w:noProof/>
      </w:rPr>
      <w:drawing>
        <wp:inline distT="0" distB="0" distL="0" distR="0" wp14:anchorId="28C76137" wp14:editId="03E93714">
          <wp:extent cx="1080000" cy="553897"/>
          <wp:effectExtent l="0" t="0" r="6350" b="0"/>
          <wp:docPr id="1970069365" name="Imagen 1" descr="Logotipo, nombre de la empresa&#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0069365" name="Imagen 1" descr="Logotipo, nombre de la empresa&#10;&#10;El contenido generado por IA puede ser incorrecto."/>
                  <pic:cNvPicPr/>
                </pic:nvPicPr>
                <pic:blipFill rotWithShape="1">
                  <a:blip r:embed="rId1"/>
                  <a:srcRect l="2822" t="3577" r="1235" b="5691"/>
                  <a:stretch>
                    <a:fillRect/>
                  </a:stretch>
                </pic:blipFill>
                <pic:spPr bwMode="auto">
                  <a:xfrm>
                    <a:off x="0" y="0"/>
                    <a:ext cx="1080000" cy="553897"/>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83ABA"/>
    <w:multiLevelType w:val="hybridMultilevel"/>
    <w:tmpl w:val="1FC05DF4"/>
    <w:lvl w:ilvl="0" w:tplc="7ECA8314">
      <w:start w:val="1"/>
      <w:numFmt w:val="lowerRoman"/>
      <w:lvlText w:val="%1)"/>
      <w:lvlJc w:val="left"/>
      <w:pPr>
        <w:ind w:left="1440" w:hanging="72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 w15:restartNumberingAfterBreak="0">
    <w:nsid w:val="017E5B78"/>
    <w:multiLevelType w:val="multilevel"/>
    <w:tmpl w:val="B4B0749C"/>
    <w:lvl w:ilvl="0">
      <w:start w:val="3"/>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5FB1423"/>
    <w:multiLevelType w:val="hybridMultilevel"/>
    <w:tmpl w:val="DEC83998"/>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EDF4512"/>
    <w:multiLevelType w:val="hybridMultilevel"/>
    <w:tmpl w:val="0E52A272"/>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FDF0D42"/>
    <w:multiLevelType w:val="hybridMultilevel"/>
    <w:tmpl w:val="9DBE135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13F843D4"/>
    <w:multiLevelType w:val="hybridMultilevel"/>
    <w:tmpl w:val="DFB2354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AFC7B4E"/>
    <w:multiLevelType w:val="multilevel"/>
    <w:tmpl w:val="31D29312"/>
    <w:lvl w:ilvl="0">
      <w:start w:val="3"/>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7"/>
      <w:numFmt w:val="decimal"/>
      <w:lvlText w:val="%1.%2.%3."/>
      <w:lvlJc w:val="left"/>
      <w:pPr>
        <w:ind w:left="720" w:hanging="720"/>
      </w:pPr>
      <w:rPr>
        <w:rFonts w:hint="default"/>
      </w:rPr>
    </w:lvl>
    <w:lvl w:ilvl="3">
      <w:start w:val="1"/>
      <w:numFmt w:val="decimal"/>
      <w:lvlText w:val="%1.%2.%3.%4."/>
      <w:lvlJc w:val="left"/>
      <w:pPr>
        <w:ind w:left="720" w:hanging="720"/>
      </w:pPr>
      <w:rPr>
        <w:rFonts w:hint="default"/>
        <w:b/>
        <w:bCs/>
        <w:i w:val="0"/>
        <w:iCs w:val="0"/>
      </w:rPr>
    </w:lvl>
    <w:lvl w:ilvl="4">
      <w:start w:val="1"/>
      <w:numFmt w:val="decimal"/>
      <w:lvlText w:val="%1.%2.%3.%4.%5."/>
      <w:lvlJc w:val="left"/>
      <w:pPr>
        <w:ind w:left="1080" w:hanging="1080"/>
      </w:pPr>
      <w:rPr>
        <w:rFonts w:hint="default"/>
        <w:b/>
        <w:bCs/>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CA74A9A"/>
    <w:multiLevelType w:val="hybridMultilevel"/>
    <w:tmpl w:val="6370522E"/>
    <w:lvl w:ilvl="0" w:tplc="240A0017">
      <w:start w:val="1"/>
      <w:numFmt w:val="lowerLetter"/>
      <w:lvlText w:val="%1)"/>
      <w:lvlJc w:val="left"/>
      <w:pPr>
        <w:ind w:left="1788" w:hanging="360"/>
      </w:pPr>
    </w:lvl>
    <w:lvl w:ilvl="1" w:tplc="240A0019" w:tentative="1">
      <w:start w:val="1"/>
      <w:numFmt w:val="lowerLetter"/>
      <w:lvlText w:val="%2."/>
      <w:lvlJc w:val="left"/>
      <w:pPr>
        <w:ind w:left="2508" w:hanging="360"/>
      </w:pPr>
    </w:lvl>
    <w:lvl w:ilvl="2" w:tplc="240A001B" w:tentative="1">
      <w:start w:val="1"/>
      <w:numFmt w:val="lowerRoman"/>
      <w:lvlText w:val="%3."/>
      <w:lvlJc w:val="right"/>
      <w:pPr>
        <w:ind w:left="3228" w:hanging="180"/>
      </w:pPr>
    </w:lvl>
    <w:lvl w:ilvl="3" w:tplc="240A000F" w:tentative="1">
      <w:start w:val="1"/>
      <w:numFmt w:val="decimal"/>
      <w:lvlText w:val="%4."/>
      <w:lvlJc w:val="left"/>
      <w:pPr>
        <w:ind w:left="3948" w:hanging="360"/>
      </w:pPr>
    </w:lvl>
    <w:lvl w:ilvl="4" w:tplc="240A0019" w:tentative="1">
      <w:start w:val="1"/>
      <w:numFmt w:val="lowerLetter"/>
      <w:lvlText w:val="%5."/>
      <w:lvlJc w:val="left"/>
      <w:pPr>
        <w:ind w:left="4668" w:hanging="360"/>
      </w:pPr>
    </w:lvl>
    <w:lvl w:ilvl="5" w:tplc="240A001B" w:tentative="1">
      <w:start w:val="1"/>
      <w:numFmt w:val="lowerRoman"/>
      <w:lvlText w:val="%6."/>
      <w:lvlJc w:val="right"/>
      <w:pPr>
        <w:ind w:left="5388" w:hanging="180"/>
      </w:pPr>
    </w:lvl>
    <w:lvl w:ilvl="6" w:tplc="240A000F" w:tentative="1">
      <w:start w:val="1"/>
      <w:numFmt w:val="decimal"/>
      <w:lvlText w:val="%7."/>
      <w:lvlJc w:val="left"/>
      <w:pPr>
        <w:ind w:left="6108" w:hanging="360"/>
      </w:pPr>
    </w:lvl>
    <w:lvl w:ilvl="7" w:tplc="240A0019" w:tentative="1">
      <w:start w:val="1"/>
      <w:numFmt w:val="lowerLetter"/>
      <w:lvlText w:val="%8."/>
      <w:lvlJc w:val="left"/>
      <w:pPr>
        <w:ind w:left="6828" w:hanging="360"/>
      </w:pPr>
    </w:lvl>
    <w:lvl w:ilvl="8" w:tplc="240A001B" w:tentative="1">
      <w:start w:val="1"/>
      <w:numFmt w:val="lowerRoman"/>
      <w:lvlText w:val="%9."/>
      <w:lvlJc w:val="right"/>
      <w:pPr>
        <w:ind w:left="7548" w:hanging="180"/>
      </w:pPr>
    </w:lvl>
  </w:abstractNum>
  <w:abstractNum w:abstractNumId="8" w15:restartNumberingAfterBreak="0">
    <w:nsid w:val="3210458C"/>
    <w:multiLevelType w:val="hybridMultilevel"/>
    <w:tmpl w:val="9FAE7F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3561DE4"/>
    <w:multiLevelType w:val="multilevel"/>
    <w:tmpl w:val="E9F6263A"/>
    <w:lvl w:ilvl="0">
      <w:start w:val="3"/>
      <w:numFmt w:val="decimal"/>
      <w:lvlText w:val="%1."/>
      <w:lvlJc w:val="left"/>
      <w:pPr>
        <w:ind w:left="675" w:hanging="675"/>
      </w:pPr>
      <w:rPr>
        <w:rFonts w:hint="default"/>
        <w:sz w:val="28"/>
      </w:rPr>
    </w:lvl>
    <w:lvl w:ilvl="1">
      <w:start w:val="2"/>
      <w:numFmt w:val="decimal"/>
      <w:lvlText w:val="%1.%2."/>
      <w:lvlJc w:val="left"/>
      <w:pPr>
        <w:ind w:left="675" w:hanging="675"/>
      </w:pPr>
      <w:rPr>
        <w:rFonts w:hint="default"/>
        <w:sz w:val="28"/>
      </w:rPr>
    </w:lvl>
    <w:lvl w:ilvl="2">
      <w:start w:val="1"/>
      <w:numFmt w:val="decimal"/>
      <w:lvlText w:val="%1.%2.%3."/>
      <w:lvlJc w:val="left"/>
      <w:pPr>
        <w:ind w:left="720" w:hanging="720"/>
      </w:pPr>
      <w:rPr>
        <w:rFonts w:hint="default"/>
        <w:b/>
        <w:bCs/>
        <w:sz w:val="22"/>
        <w:szCs w:val="22"/>
      </w:rPr>
    </w:lvl>
    <w:lvl w:ilvl="3">
      <w:start w:val="1"/>
      <w:numFmt w:val="decimal"/>
      <w:lvlText w:val="%1.%2.%3.%4."/>
      <w:lvlJc w:val="left"/>
      <w:pPr>
        <w:ind w:left="720" w:hanging="720"/>
      </w:pPr>
      <w:rPr>
        <w:rFonts w:hint="default"/>
        <w:b/>
        <w:bCs/>
        <w:sz w:val="22"/>
        <w:szCs w:val="22"/>
      </w:rPr>
    </w:lvl>
    <w:lvl w:ilvl="4">
      <w:start w:val="1"/>
      <w:numFmt w:val="decimal"/>
      <w:lvlText w:val="%1.%2.%3.%4.%5."/>
      <w:lvlJc w:val="left"/>
      <w:pPr>
        <w:ind w:left="1080" w:hanging="1080"/>
      </w:pPr>
      <w:rPr>
        <w:rFonts w:hint="default"/>
        <w:sz w:val="28"/>
      </w:rPr>
    </w:lvl>
    <w:lvl w:ilvl="5">
      <w:start w:val="1"/>
      <w:numFmt w:val="decimal"/>
      <w:lvlText w:val="%1.%2.%3.%4.%5.%6."/>
      <w:lvlJc w:val="left"/>
      <w:pPr>
        <w:ind w:left="1080" w:hanging="1080"/>
      </w:pPr>
      <w:rPr>
        <w:rFonts w:hint="default"/>
        <w:sz w:val="28"/>
      </w:rPr>
    </w:lvl>
    <w:lvl w:ilvl="6">
      <w:start w:val="1"/>
      <w:numFmt w:val="decimal"/>
      <w:lvlText w:val="%1.%2.%3.%4.%5.%6.%7."/>
      <w:lvlJc w:val="left"/>
      <w:pPr>
        <w:ind w:left="1440" w:hanging="1440"/>
      </w:pPr>
      <w:rPr>
        <w:rFonts w:hint="default"/>
        <w:sz w:val="28"/>
      </w:rPr>
    </w:lvl>
    <w:lvl w:ilvl="7">
      <w:start w:val="1"/>
      <w:numFmt w:val="decimal"/>
      <w:lvlText w:val="%1.%2.%3.%4.%5.%6.%7.%8."/>
      <w:lvlJc w:val="left"/>
      <w:pPr>
        <w:ind w:left="1440" w:hanging="1440"/>
      </w:pPr>
      <w:rPr>
        <w:rFonts w:hint="default"/>
        <w:sz w:val="28"/>
      </w:rPr>
    </w:lvl>
    <w:lvl w:ilvl="8">
      <w:start w:val="1"/>
      <w:numFmt w:val="decimal"/>
      <w:lvlText w:val="%1.%2.%3.%4.%5.%6.%7.%8.%9."/>
      <w:lvlJc w:val="left"/>
      <w:pPr>
        <w:ind w:left="1800" w:hanging="1800"/>
      </w:pPr>
      <w:rPr>
        <w:rFonts w:hint="default"/>
        <w:sz w:val="28"/>
      </w:rPr>
    </w:lvl>
  </w:abstractNum>
  <w:abstractNum w:abstractNumId="10" w15:restartNumberingAfterBreak="0">
    <w:nsid w:val="34DA3D36"/>
    <w:multiLevelType w:val="multilevel"/>
    <w:tmpl w:val="167AB438"/>
    <w:lvl w:ilvl="0">
      <w:start w:val="2"/>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11" w15:restartNumberingAfterBreak="0">
    <w:nsid w:val="3CEB3501"/>
    <w:multiLevelType w:val="hybridMultilevel"/>
    <w:tmpl w:val="44BC5EF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F805445"/>
    <w:multiLevelType w:val="multilevel"/>
    <w:tmpl w:val="4872A2EE"/>
    <w:lvl w:ilvl="0">
      <w:start w:val="3"/>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423D6894"/>
    <w:multiLevelType w:val="multilevel"/>
    <w:tmpl w:val="FBD6F4B2"/>
    <w:lvl w:ilvl="0">
      <w:start w:val="3"/>
      <w:numFmt w:val="decimal"/>
      <w:lvlText w:val="%1."/>
      <w:lvlJc w:val="left"/>
      <w:pPr>
        <w:ind w:left="720" w:hanging="720"/>
      </w:pPr>
      <w:rPr>
        <w:rFonts w:hint="default"/>
      </w:rPr>
    </w:lvl>
    <w:lvl w:ilvl="1">
      <w:start w:val="1"/>
      <w:numFmt w:val="decimal"/>
      <w:lvlText w:val="%1.%2."/>
      <w:lvlJc w:val="left"/>
      <w:pPr>
        <w:ind w:left="767" w:hanging="720"/>
      </w:pPr>
      <w:rPr>
        <w:rFonts w:hint="default"/>
      </w:rPr>
    </w:lvl>
    <w:lvl w:ilvl="2">
      <w:start w:val="1"/>
      <w:numFmt w:val="decimal"/>
      <w:lvlText w:val="%1.%2.%3."/>
      <w:lvlJc w:val="left"/>
      <w:pPr>
        <w:ind w:left="814" w:hanging="720"/>
      </w:pPr>
      <w:rPr>
        <w:rFonts w:hint="default"/>
      </w:rPr>
    </w:lvl>
    <w:lvl w:ilvl="3">
      <w:start w:val="2"/>
      <w:numFmt w:val="decimal"/>
      <w:lvlText w:val="%1.%2.%3.%4."/>
      <w:lvlJc w:val="left"/>
      <w:pPr>
        <w:ind w:left="720" w:hanging="720"/>
      </w:pPr>
      <w:rPr>
        <w:rFonts w:hint="default"/>
        <w:lang w:val="es-CO"/>
      </w:rPr>
    </w:lvl>
    <w:lvl w:ilvl="4">
      <w:start w:val="1"/>
      <w:numFmt w:val="decimal"/>
      <w:lvlText w:val="%1.%2.%3.%4.%5."/>
      <w:lvlJc w:val="left"/>
      <w:pPr>
        <w:ind w:left="1268" w:hanging="1080"/>
      </w:pPr>
      <w:rPr>
        <w:rFonts w:hint="default"/>
      </w:rPr>
    </w:lvl>
    <w:lvl w:ilvl="5">
      <w:start w:val="1"/>
      <w:numFmt w:val="decimal"/>
      <w:lvlText w:val="%1.%2.%3.%4.%5.%6."/>
      <w:lvlJc w:val="left"/>
      <w:pPr>
        <w:ind w:left="1315" w:hanging="1080"/>
      </w:pPr>
      <w:rPr>
        <w:rFonts w:hint="default"/>
      </w:rPr>
    </w:lvl>
    <w:lvl w:ilvl="6">
      <w:start w:val="1"/>
      <w:numFmt w:val="decimal"/>
      <w:lvlText w:val="%1.%2.%3.%4.%5.%6.%7."/>
      <w:lvlJc w:val="left"/>
      <w:pPr>
        <w:ind w:left="1722" w:hanging="1440"/>
      </w:pPr>
      <w:rPr>
        <w:rFonts w:hint="default"/>
      </w:rPr>
    </w:lvl>
    <w:lvl w:ilvl="7">
      <w:start w:val="1"/>
      <w:numFmt w:val="decimal"/>
      <w:lvlText w:val="%1.%2.%3.%4.%5.%6.%7.%8."/>
      <w:lvlJc w:val="left"/>
      <w:pPr>
        <w:ind w:left="1769" w:hanging="1440"/>
      </w:pPr>
      <w:rPr>
        <w:rFonts w:hint="default"/>
      </w:rPr>
    </w:lvl>
    <w:lvl w:ilvl="8">
      <w:start w:val="1"/>
      <w:numFmt w:val="decimal"/>
      <w:lvlText w:val="%1.%2.%3.%4.%5.%6.%7.%8.%9."/>
      <w:lvlJc w:val="left"/>
      <w:pPr>
        <w:ind w:left="2176" w:hanging="1800"/>
      </w:pPr>
      <w:rPr>
        <w:rFonts w:hint="default"/>
      </w:rPr>
    </w:lvl>
  </w:abstractNum>
  <w:abstractNum w:abstractNumId="14" w15:restartNumberingAfterBreak="0">
    <w:nsid w:val="454E146B"/>
    <w:multiLevelType w:val="multilevel"/>
    <w:tmpl w:val="DDBE63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z w:val="22"/>
        <w:szCs w:val="22"/>
      </w:rPr>
    </w:lvl>
    <w:lvl w:ilvl="2">
      <w:start w:val="1"/>
      <w:numFmt w:val="decimal"/>
      <w:isLgl/>
      <w:lvlText w:val="%1.%2.%3."/>
      <w:lvlJc w:val="left"/>
      <w:pPr>
        <w:ind w:left="720" w:hanging="720"/>
      </w:pPr>
      <w:rPr>
        <w:rFonts w:hint="default"/>
        <w:sz w:val="22"/>
        <w:szCs w:val="22"/>
      </w:rPr>
    </w:lvl>
    <w:lvl w:ilvl="3">
      <w:start w:val="1"/>
      <w:numFmt w:val="decimal"/>
      <w:isLgl/>
      <w:lvlText w:val="%1.%2.%3.%4."/>
      <w:lvlJc w:val="left"/>
      <w:pPr>
        <w:ind w:left="720" w:hanging="720"/>
      </w:pPr>
      <w:rPr>
        <w:rFonts w:hint="default"/>
        <w:b/>
        <w:bCs/>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49737C90"/>
    <w:multiLevelType w:val="hybridMultilevel"/>
    <w:tmpl w:val="9752D4D4"/>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4A503496"/>
    <w:multiLevelType w:val="hybridMultilevel"/>
    <w:tmpl w:val="18DAECD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B4B3F42"/>
    <w:multiLevelType w:val="hybridMultilevel"/>
    <w:tmpl w:val="0ABAD1D2"/>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4CD13D61"/>
    <w:multiLevelType w:val="hybridMultilevel"/>
    <w:tmpl w:val="D1FE9458"/>
    <w:lvl w:ilvl="0" w:tplc="240A001B">
      <w:start w:val="1"/>
      <w:numFmt w:val="lowerRoman"/>
      <w:lvlText w:val="%1."/>
      <w:lvlJc w:val="righ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4F385F84"/>
    <w:multiLevelType w:val="hybridMultilevel"/>
    <w:tmpl w:val="BCDCC0DA"/>
    <w:lvl w:ilvl="0" w:tplc="61BE490C">
      <w:start w:val="1"/>
      <w:numFmt w:val="lowerLetter"/>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0" w15:restartNumberingAfterBreak="0">
    <w:nsid w:val="4FD43DF8"/>
    <w:multiLevelType w:val="multilevel"/>
    <w:tmpl w:val="B502A202"/>
    <w:lvl w:ilvl="0">
      <w:start w:val="3"/>
      <w:numFmt w:val="decimal"/>
      <w:lvlText w:val="%1."/>
      <w:lvlJc w:val="left"/>
      <w:pPr>
        <w:ind w:left="885" w:hanging="885"/>
      </w:pPr>
      <w:rPr>
        <w:rFonts w:hint="default"/>
      </w:rPr>
    </w:lvl>
    <w:lvl w:ilvl="1">
      <w:start w:val="1"/>
      <w:numFmt w:val="decimal"/>
      <w:lvlText w:val="%1.%2."/>
      <w:lvlJc w:val="left"/>
      <w:pPr>
        <w:ind w:left="885" w:hanging="885"/>
      </w:pPr>
      <w:rPr>
        <w:rFonts w:hint="default"/>
      </w:rPr>
    </w:lvl>
    <w:lvl w:ilvl="2">
      <w:start w:val="3"/>
      <w:numFmt w:val="decimal"/>
      <w:lvlText w:val="%1.%2.%3."/>
      <w:lvlJc w:val="left"/>
      <w:pPr>
        <w:ind w:left="885" w:hanging="885"/>
      </w:pPr>
      <w:rPr>
        <w:rFonts w:hint="default"/>
      </w:rPr>
    </w:lvl>
    <w:lvl w:ilvl="3">
      <w:start w:val="3"/>
      <w:numFmt w:val="decimal"/>
      <w:lvlText w:val="%1.%2.%3.%4."/>
      <w:lvlJc w:val="left"/>
      <w:pPr>
        <w:ind w:left="885" w:hanging="885"/>
      </w:pPr>
      <w:rPr>
        <w:rFonts w:hint="default"/>
      </w:rPr>
    </w:lvl>
    <w:lvl w:ilvl="4">
      <w:start w:val="1"/>
      <w:numFmt w:val="decimal"/>
      <w:lvlText w:val="%1.%2.%3.%4.%5."/>
      <w:lvlJc w:val="left"/>
      <w:pPr>
        <w:ind w:left="1080" w:hanging="1080"/>
      </w:pPr>
      <w:rPr>
        <w:rFonts w:hint="default"/>
        <w:b/>
        <w:bCs/>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16E1D7C"/>
    <w:multiLevelType w:val="multilevel"/>
    <w:tmpl w:val="BD5C2C10"/>
    <w:lvl w:ilvl="0">
      <w:start w:val="3"/>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2"/>
      <w:numFmt w:val="decimal"/>
      <w:lvlText w:val="%1.%2.%3."/>
      <w:lvlJc w:val="left"/>
      <w:pPr>
        <w:ind w:left="720" w:hanging="720"/>
      </w:pPr>
      <w:rPr>
        <w:rFonts w:hint="default"/>
        <w:b/>
        <w:bCs/>
      </w:rPr>
    </w:lvl>
    <w:lvl w:ilvl="3">
      <w:start w:val="1"/>
      <w:numFmt w:val="decimal"/>
      <w:lvlText w:val="%1.%2.%3.%4."/>
      <w:lvlJc w:val="left"/>
      <w:pPr>
        <w:ind w:left="862"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57D012AF"/>
    <w:multiLevelType w:val="hybridMultilevel"/>
    <w:tmpl w:val="0100C3DC"/>
    <w:lvl w:ilvl="0" w:tplc="240A001B">
      <w:start w:val="1"/>
      <w:numFmt w:val="lowerRoman"/>
      <w:lvlText w:val="%1."/>
      <w:lvlJc w:val="right"/>
      <w:pPr>
        <w:ind w:left="1440" w:hanging="360"/>
      </w:pPr>
    </w:lvl>
    <w:lvl w:ilvl="1" w:tplc="240A0019" w:tentative="1">
      <w:start w:val="1"/>
      <w:numFmt w:val="lowerLetter"/>
      <w:lvlText w:val="%2."/>
      <w:lvlJc w:val="left"/>
      <w:pPr>
        <w:ind w:left="2160" w:hanging="360"/>
      </w:pPr>
    </w:lvl>
    <w:lvl w:ilvl="2" w:tplc="240A001B" w:tentative="1">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23" w15:restartNumberingAfterBreak="0">
    <w:nsid w:val="58307253"/>
    <w:multiLevelType w:val="hybridMultilevel"/>
    <w:tmpl w:val="64CC44E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58D93A07"/>
    <w:multiLevelType w:val="hybridMultilevel"/>
    <w:tmpl w:val="3C864118"/>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5EF23655"/>
    <w:multiLevelType w:val="hybridMultilevel"/>
    <w:tmpl w:val="872C41C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60002A8E"/>
    <w:multiLevelType w:val="hybridMultilevel"/>
    <w:tmpl w:val="8F54091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6D3F5580"/>
    <w:multiLevelType w:val="hybridMultilevel"/>
    <w:tmpl w:val="D4B24D7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6F223691"/>
    <w:multiLevelType w:val="hybridMultilevel"/>
    <w:tmpl w:val="3F0AC6A2"/>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1105374"/>
    <w:multiLevelType w:val="hybridMultilevel"/>
    <w:tmpl w:val="DEC83998"/>
    <w:lvl w:ilvl="0" w:tplc="240A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74E41A41"/>
    <w:multiLevelType w:val="hybridMultilevel"/>
    <w:tmpl w:val="E8D6E6D2"/>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7F164B95"/>
    <w:multiLevelType w:val="hybridMultilevel"/>
    <w:tmpl w:val="2ED62BD6"/>
    <w:lvl w:ilvl="0" w:tplc="E112EB22">
      <w:start w:val="1"/>
      <w:numFmt w:val="lowerLetter"/>
      <w:lvlText w:val="%1)"/>
      <w:lvlJc w:val="left"/>
      <w:pPr>
        <w:ind w:left="1068" w:hanging="36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num w:numId="1" w16cid:durableId="1463302351">
    <w:abstractNumId w:val="14"/>
  </w:num>
  <w:num w:numId="2" w16cid:durableId="683676499">
    <w:abstractNumId w:val="10"/>
  </w:num>
  <w:num w:numId="3" w16cid:durableId="1772164515">
    <w:abstractNumId w:val="21"/>
  </w:num>
  <w:num w:numId="4" w16cid:durableId="647169331">
    <w:abstractNumId w:val="13"/>
  </w:num>
  <w:num w:numId="5" w16cid:durableId="141696667">
    <w:abstractNumId w:val="1"/>
  </w:num>
  <w:num w:numId="6" w16cid:durableId="844244382">
    <w:abstractNumId w:val="20"/>
  </w:num>
  <w:num w:numId="7" w16cid:durableId="1311981778">
    <w:abstractNumId w:val="6"/>
  </w:num>
  <w:num w:numId="8" w16cid:durableId="221016449">
    <w:abstractNumId w:val="12"/>
  </w:num>
  <w:num w:numId="9" w16cid:durableId="617029161">
    <w:abstractNumId w:val="25"/>
  </w:num>
  <w:num w:numId="10" w16cid:durableId="1320889457">
    <w:abstractNumId w:val="28"/>
  </w:num>
  <w:num w:numId="11" w16cid:durableId="921450961">
    <w:abstractNumId w:val="9"/>
  </w:num>
  <w:num w:numId="12" w16cid:durableId="1676957689">
    <w:abstractNumId w:val="11"/>
  </w:num>
  <w:num w:numId="13" w16cid:durableId="947783631">
    <w:abstractNumId w:val="16"/>
  </w:num>
  <w:num w:numId="14" w16cid:durableId="358167662">
    <w:abstractNumId w:val="3"/>
  </w:num>
  <w:num w:numId="15" w16cid:durableId="1340423567">
    <w:abstractNumId w:val="23"/>
  </w:num>
  <w:num w:numId="16" w16cid:durableId="187986248">
    <w:abstractNumId w:val="8"/>
  </w:num>
  <w:num w:numId="17" w16cid:durableId="663238992">
    <w:abstractNumId w:val="26"/>
  </w:num>
  <w:num w:numId="18" w16cid:durableId="1460762288">
    <w:abstractNumId w:val="4"/>
  </w:num>
  <w:num w:numId="19" w16cid:durableId="1990014218">
    <w:abstractNumId w:val="30"/>
  </w:num>
  <w:num w:numId="20" w16cid:durableId="2100905396">
    <w:abstractNumId w:val="18"/>
  </w:num>
  <w:num w:numId="21" w16cid:durableId="21632047">
    <w:abstractNumId w:val="5"/>
  </w:num>
  <w:num w:numId="22" w16cid:durableId="1087771777">
    <w:abstractNumId w:val="22"/>
  </w:num>
  <w:num w:numId="23" w16cid:durableId="419956443">
    <w:abstractNumId w:val="24"/>
  </w:num>
  <w:num w:numId="24" w16cid:durableId="1955135690">
    <w:abstractNumId w:val="27"/>
  </w:num>
  <w:num w:numId="25" w16cid:durableId="1417825637">
    <w:abstractNumId w:val="29"/>
  </w:num>
  <w:num w:numId="26" w16cid:durableId="868027531">
    <w:abstractNumId w:val="2"/>
  </w:num>
  <w:num w:numId="27" w16cid:durableId="1276404040">
    <w:abstractNumId w:val="17"/>
  </w:num>
  <w:num w:numId="28" w16cid:durableId="1248222698">
    <w:abstractNumId w:val="7"/>
  </w:num>
  <w:num w:numId="29" w16cid:durableId="1242837202">
    <w:abstractNumId w:val="19"/>
  </w:num>
  <w:num w:numId="30" w16cid:durableId="1709523309">
    <w:abstractNumId w:val="0"/>
  </w:num>
  <w:num w:numId="31" w16cid:durableId="1988969601">
    <w:abstractNumId w:val="15"/>
  </w:num>
  <w:num w:numId="32" w16cid:durableId="2010405886">
    <w:abstractNumId w:val="3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10"/>
  <w:proofState w:spelling="clean"/>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CA9"/>
    <w:rsid w:val="00000A5C"/>
    <w:rsid w:val="00000D66"/>
    <w:rsid w:val="00001D91"/>
    <w:rsid w:val="0000226A"/>
    <w:rsid w:val="0000386A"/>
    <w:rsid w:val="00003CFE"/>
    <w:rsid w:val="00006118"/>
    <w:rsid w:val="00006BC9"/>
    <w:rsid w:val="000115A0"/>
    <w:rsid w:val="00011795"/>
    <w:rsid w:val="00012A9C"/>
    <w:rsid w:val="00012E37"/>
    <w:rsid w:val="00012F6D"/>
    <w:rsid w:val="000146EC"/>
    <w:rsid w:val="00014A0F"/>
    <w:rsid w:val="00016E92"/>
    <w:rsid w:val="00017BA6"/>
    <w:rsid w:val="0002050C"/>
    <w:rsid w:val="000207E1"/>
    <w:rsid w:val="000212F7"/>
    <w:rsid w:val="0002171B"/>
    <w:rsid w:val="00021C45"/>
    <w:rsid w:val="00022FBD"/>
    <w:rsid w:val="0002399F"/>
    <w:rsid w:val="00024166"/>
    <w:rsid w:val="000246E6"/>
    <w:rsid w:val="00024D20"/>
    <w:rsid w:val="0002673D"/>
    <w:rsid w:val="00026A4B"/>
    <w:rsid w:val="00030B65"/>
    <w:rsid w:val="00030BEB"/>
    <w:rsid w:val="00031167"/>
    <w:rsid w:val="000316DE"/>
    <w:rsid w:val="000316E8"/>
    <w:rsid w:val="00031A25"/>
    <w:rsid w:val="00032EC2"/>
    <w:rsid w:val="00034103"/>
    <w:rsid w:val="00034206"/>
    <w:rsid w:val="000345E5"/>
    <w:rsid w:val="00035109"/>
    <w:rsid w:val="000373F6"/>
    <w:rsid w:val="0004036D"/>
    <w:rsid w:val="00040FBE"/>
    <w:rsid w:val="00041937"/>
    <w:rsid w:val="00041CA4"/>
    <w:rsid w:val="00041E5F"/>
    <w:rsid w:val="00042352"/>
    <w:rsid w:val="000479C1"/>
    <w:rsid w:val="000512AF"/>
    <w:rsid w:val="0005279F"/>
    <w:rsid w:val="000549FC"/>
    <w:rsid w:val="000555BE"/>
    <w:rsid w:val="0005745F"/>
    <w:rsid w:val="00057603"/>
    <w:rsid w:val="00057867"/>
    <w:rsid w:val="00061800"/>
    <w:rsid w:val="00062289"/>
    <w:rsid w:val="0006259E"/>
    <w:rsid w:val="0006379B"/>
    <w:rsid w:val="00063FC2"/>
    <w:rsid w:val="0006471A"/>
    <w:rsid w:val="000654A4"/>
    <w:rsid w:val="00065F62"/>
    <w:rsid w:val="00066179"/>
    <w:rsid w:val="000661D8"/>
    <w:rsid w:val="00066F01"/>
    <w:rsid w:val="00067E9B"/>
    <w:rsid w:val="000700FA"/>
    <w:rsid w:val="00070D7A"/>
    <w:rsid w:val="00071A50"/>
    <w:rsid w:val="0007224C"/>
    <w:rsid w:val="000736B8"/>
    <w:rsid w:val="00073DE9"/>
    <w:rsid w:val="00074B8C"/>
    <w:rsid w:val="00077075"/>
    <w:rsid w:val="000772DE"/>
    <w:rsid w:val="000810B5"/>
    <w:rsid w:val="00081BC1"/>
    <w:rsid w:val="0008246F"/>
    <w:rsid w:val="000826E5"/>
    <w:rsid w:val="00083477"/>
    <w:rsid w:val="00083824"/>
    <w:rsid w:val="00083CED"/>
    <w:rsid w:val="000844CF"/>
    <w:rsid w:val="000864C5"/>
    <w:rsid w:val="00090DED"/>
    <w:rsid w:val="0009149E"/>
    <w:rsid w:val="000931FC"/>
    <w:rsid w:val="000945B8"/>
    <w:rsid w:val="00094B7A"/>
    <w:rsid w:val="00095197"/>
    <w:rsid w:val="000959E4"/>
    <w:rsid w:val="00096090"/>
    <w:rsid w:val="00096127"/>
    <w:rsid w:val="00096232"/>
    <w:rsid w:val="000965AC"/>
    <w:rsid w:val="000A022E"/>
    <w:rsid w:val="000A0FA5"/>
    <w:rsid w:val="000A114B"/>
    <w:rsid w:val="000A141A"/>
    <w:rsid w:val="000A3A64"/>
    <w:rsid w:val="000A63C0"/>
    <w:rsid w:val="000B2097"/>
    <w:rsid w:val="000B2711"/>
    <w:rsid w:val="000B2A8B"/>
    <w:rsid w:val="000B2B00"/>
    <w:rsid w:val="000B32F4"/>
    <w:rsid w:val="000B333A"/>
    <w:rsid w:val="000B3C72"/>
    <w:rsid w:val="000B7793"/>
    <w:rsid w:val="000C06FC"/>
    <w:rsid w:val="000C0AF8"/>
    <w:rsid w:val="000C3049"/>
    <w:rsid w:val="000C30DC"/>
    <w:rsid w:val="000C33C5"/>
    <w:rsid w:val="000C36E2"/>
    <w:rsid w:val="000C39A7"/>
    <w:rsid w:val="000C3B25"/>
    <w:rsid w:val="000C3B98"/>
    <w:rsid w:val="000C4122"/>
    <w:rsid w:val="000C5C3C"/>
    <w:rsid w:val="000C60E1"/>
    <w:rsid w:val="000C6D3B"/>
    <w:rsid w:val="000D29E8"/>
    <w:rsid w:val="000D3D08"/>
    <w:rsid w:val="000E1B72"/>
    <w:rsid w:val="000E28A8"/>
    <w:rsid w:val="000E3BDE"/>
    <w:rsid w:val="000E3C7E"/>
    <w:rsid w:val="000E4F3B"/>
    <w:rsid w:val="000E646E"/>
    <w:rsid w:val="000E7817"/>
    <w:rsid w:val="000E787A"/>
    <w:rsid w:val="000F2132"/>
    <w:rsid w:val="000F22E7"/>
    <w:rsid w:val="000F27DE"/>
    <w:rsid w:val="000F3E89"/>
    <w:rsid w:val="000F4291"/>
    <w:rsid w:val="000F46A1"/>
    <w:rsid w:val="000F5B79"/>
    <w:rsid w:val="000F5E44"/>
    <w:rsid w:val="000F6B17"/>
    <w:rsid w:val="000F7A2D"/>
    <w:rsid w:val="00101A19"/>
    <w:rsid w:val="00103C58"/>
    <w:rsid w:val="00104834"/>
    <w:rsid w:val="001061F8"/>
    <w:rsid w:val="00107644"/>
    <w:rsid w:val="0010791F"/>
    <w:rsid w:val="00110E04"/>
    <w:rsid w:val="0011160C"/>
    <w:rsid w:val="00112615"/>
    <w:rsid w:val="0011369D"/>
    <w:rsid w:val="0011782D"/>
    <w:rsid w:val="00117A70"/>
    <w:rsid w:val="00117D2B"/>
    <w:rsid w:val="00120B63"/>
    <w:rsid w:val="00122B5D"/>
    <w:rsid w:val="001234C2"/>
    <w:rsid w:val="00123732"/>
    <w:rsid w:val="001252D7"/>
    <w:rsid w:val="00125DA1"/>
    <w:rsid w:val="00126E98"/>
    <w:rsid w:val="00127039"/>
    <w:rsid w:val="001270B5"/>
    <w:rsid w:val="00127BF5"/>
    <w:rsid w:val="00130100"/>
    <w:rsid w:val="001303A3"/>
    <w:rsid w:val="00132DE0"/>
    <w:rsid w:val="00132DFE"/>
    <w:rsid w:val="00132E24"/>
    <w:rsid w:val="00133A70"/>
    <w:rsid w:val="00134582"/>
    <w:rsid w:val="00140658"/>
    <w:rsid w:val="0014110F"/>
    <w:rsid w:val="001413D9"/>
    <w:rsid w:val="001415A3"/>
    <w:rsid w:val="001417B5"/>
    <w:rsid w:val="00141E7D"/>
    <w:rsid w:val="0014344A"/>
    <w:rsid w:val="001446C8"/>
    <w:rsid w:val="00144E4E"/>
    <w:rsid w:val="00146DAB"/>
    <w:rsid w:val="00150CF8"/>
    <w:rsid w:val="00152EAC"/>
    <w:rsid w:val="00153C36"/>
    <w:rsid w:val="00154566"/>
    <w:rsid w:val="001558F5"/>
    <w:rsid w:val="00155F03"/>
    <w:rsid w:val="00156FD3"/>
    <w:rsid w:val="00157165"/>
    <w:rsid w:val="0015726B"/>
    <w:rsid w:val="00160868"/>
    <w:rsid w:val="00160D66"/>
    <w:rsid w:val="00160E2B"/>
    <w:rsid w:val="00161360"/>
    <w:rsid w:val="00161F85"/>
    <w:rsid w:val="0016281D"/>
    <w:rsid w:val="00163F4C"/>
    <w:rsid w:val="00164742"/>
    <w:rsid w:val="0017151C"/>
    <w:rsid w:val="001718B3"/>
    <w:rsid w:val="00171E96"/>
    <w:rsid w:val="00176445"/>
    <w:rsid w:val="00176513"/>
    <w:rsid w:val="001770FB"/>
    <w:rsid w:val="00177658"/>
    <w:rsid w:val="00177F66"/>
    <w:rsid w:val="00181039"/>
    <w:rsid w:val="00181443"/>
    <w:rsid w:val="0018190C"/>
    <w:rsid w:val="00183565"/>
    <w:rsid w:val="001836E4"/>
    <w:rsid w:val="00185357"/>
    <w:rsid w:val="001856DB"/>
    <w:rsid w:val="0018628F"/>
    <w:rsid w:val="001868E8"/>
    <w:rsid w:val="0018771F"/>
    <w:rsid w:val="0019192B"/>
    <w:rsid w:val="00192AE9"/>
    <w:rsid w:val="001933F3"/>
    <w:rsid w:val="001942A0"/>
    <w:rsid w:val="0019714E"/>
    <w:rsid w:val="001A0F4D"/>
    <w:rsid w:val="001A1555"/>
    <w:rsid w:val="001A15B8"/>
    <w:rsid w:val="001A27A7"/>
    <w:rsid w:val="001A3B30"/>
    <w:rsid w:val="001A48A1"/>
    <w:rsid w:val="001A4A3A"/>
    <w:rsid w:val="001A4AE8"/>
    <w:rsid w:val="001A4F9E"/>
    <w:rsid w:val="001A6B2E"/>
    <w:rsid w:val="001B17F2"/>
    <w:rsid w:val="001B2A1B"/>
    <w:rsid w:val="001B33FC"/>
    <w:rsid w:val="001B3637"/>
    <w:rsid w:val="001B54E6"/>
    <w:rsid w:val="001B6A23"/>
    <w:rsid w:val="001C0051"/>
    <w:rsid w:val="001C18C4"/>
    <w:rsid w:val="001C1B85"/>
    <w:rsid w:val="001C27BF"/>
    <w:rsid w:val="001C2B69"/>
    <w:rsid w:val="001C2BAB"/>
    <w:rsid w:val="001C357A"/>
    <w:rsid w:val="001C4AA4"/>
    <w:rsid w:val="001C4AA6"/>
    <w:rsid w:val="001C4E53"/>
    <w:rsid w:val="001C5110"/>
    <w:rsid w:val="001C57F6"/>
    <w:rsid w:val="001C7793"/>
    <w:rsid w:val="001C7CD4"/>
    <w:rsid w:val="001D0299"/>
    <w:rsid w:val="001D0F56"/>
    <w:rsid w:val="001D2C93"/>
    <w:rsid w:val="001D404C"/>
    <w:rsid w:val="001D5D86"/>
    <w:rsid w:val="001D5F1D"/>
    <w:rsid w:val="001D682F"/>
    <w:rsid w:val="001D690C"/>
    <w:rsid w:val="001D7D38"/>
    <w:rsid w:val="001E00B0"/>
    <w:rsid w:val="001E2BEB"/>
    <w:rsid w:val="001E30EA"/>
    <w:rsid w:val="001E430C"/>
    <w:rsid w:val="001E5C7B"/>
    <w:rsid w:val="001E5CEC"/>
    <w:rsid w:val="001E6695"/>
    <w:rsid w:val="001E7753"/>
    <w:rsid w:val="001F28A9"/>
    <w:rsid w:val="001F3198"/>
    <w:rsid w:val="001F493A"/>
    <w:rsid w:val="001F5661"/>
    <w:rsid w:val="001F74B2"/>
    <w:rsid w:val="00200410"/>
    <w:rsid w:val="0020051B"/>
    <w:rsid w:val="00201CCE"/>
    <w:rsid w:val="00206597"/>
    <w:rsid w:val="00206767"/>
    <w:rsid w:val="00206FB9"/>
    <w:rsid w:val="0021084D"/>
    <w:rsid w:val="00212E83"/>
    <w:rsid w:val="00213974"/>
    <w:rsid w:val="002153EF"/>
    <w:rsid w:val="00215460"/>
    <w:rsid w:val="00215F53"/>
    <w:rsid w:val="00217591"/>
    <w:rsid w:val="0022011B"/>
    <w:rsid w:val="00221CEA"/>
    <w:rsid w:val="00226683"/>
    <w:rsid w:val="00230C49"/>
    <w:rsid w:val="00231AC8"/>
    <w:rsid w:val="0023219A"/>
    <w:rsid w:val="00232407"/>
    <w:rsid w:val="002324C3"/>
    <w:rsid w:val="0023334A"/>
    <w:rsid w:val="00234263"/>
    <w:rsid w:val="002346F8"/>
    <w:rsid w:val="00235BFD"/>
    <w:rsid w:val="0023637F"/>
    <w:rsid w:val="0023746A"/>
    <w:rsid w:val="00237B20"/>
    <w:rsid w:val="00240898"/>
    <w:rsid w:val="00241489"/>
    <w:rsid w:val="00241B02"/>
    <w:rsid w:val="00243E0B"/>
    <w:rsid w:val="00245910"/>
    <w:rsid w:val="00245BE3"/>
    <w:rsid w:val="0024609E"/>
    <w:rsid w:val="00246F44"/>
    <w:rsid w:val="00247130"/>
    <w:rsid w:val="00250A0A"/>
    <w:rsid w:val="002523AE"/>
    <w:rsid w:val="00252EFC"/>
    <w:rsid w:val="0025325F"/>
    <w:rsid w:val="002532DA"/>
    <w:rsid w:val="00255166"/>
    <w:rsid w:val="00255C36"/>
    <w:rsid w:val="00256E1F"/>
    <w:rsid w:val="00256F69"/>
    <w:rsid w:val="002573C7"/>
    <w:rsid w:val="00257F52"/>
    <w:rsid w:val="0026009C"/>
    <w:rsid w:val="00260AC1"/>
    <w:rsid w:val="002613B3"/>
    <w:rsid w:val="00261B1C"/>
    <w:rsid w:val="002659DE"/>
    <w:rsid w:val="00270636"/>
    <w:rsid w:val="00270B43"/>
    <w:rsid w:val="00270BC9"/>
    <w:rsid w:val="00271045"/>
    <w:rsid w:val="0027168B"/>
    <w:rsid w:val="00273160"/>
    <w:rsid w:val="00273F0C"/>
    <w:rsid w:val="00274B19"/>
    <w:rsid w:val="00276893"/>
    <w:rsid w:val="00277411"/>
    <w:rsid w:val="0027744C"/>
    <w:rsid w:val="002776EA"/>
    <w:rsid w:val="00277E28"/>
    <w:rsid w:val="00280200"/>
    <w:rsid w:val="002816C3"/>
    <w:rsid w:val="00283099"/>
    <w:rsid w:val="00283EF5"/>
    <w:rsid w:val="00283F85"/>
    <w:rsid w:val="002842F2"/>
    <w:rsid w:val="00284CA4"/>
    <w:rsid w:val="002852EA"/>
    <w:rsid w:val="00285DBA"/>
    <w:rsid w:val="002879BA"/>
    <w:rsid w:val="00291670"/>
    <w:rsid w:val="00293047"/>
    <w:rsid w:val="00293BDD"/>
    <w:rsid w:val="002941A4"/>
    <w:rsid w:val="00296D99"/>
    <w:rsid w:val="002971B9"/>
    <w:rsid w:val="002973EF"/>
    <w:rsid w:val="002A0276"/>
    <w:rsid w:val="002A04C7"/>
    <w:rsid w:val="002A05EF"/>
    <w:rsid w:val="002A06FF"/>
    <w:rsid w:val="002A08D5"/>
    <w:rsid w:val="002A104F"/>
    <w:rsid w:val="002A1517"/>
    <w:rsid w:val="002A16DE"/>
    <w:rsid w:val="002A2E83"/>
    <w:rsid w:val="002A3161"/>
    <w:rsid w:val="002A369D"/>
    <w:rsid w:val="002A38D5"/>
    <w:rsid w:val="002A38F8"/>
    <w:rsid w:val="002A3AF0"/>
    <w:rsid w:val="002A5B21"/>
    <w:rsid w:val="002A6AEF"/>
    <w:rsid w:val="002A6E6D"/>
    <w:rsid w:val="002B09E7"/>
    <w:rsid w:val="002B0AF1"/>
    <w:rsid w:val="002B14ED"/>
    <w:rsid w:val="002B195B"/>
    <w:rsid w:val="002B1CA4"/>
    <w:rsid w:val="002B1CE2"/>
    <w:rsid w:val="002B24AC"/>
    <w:rsid w:val="002B267C"/>
    <w:rsid w:val="002B301E"/>
    <w:rsid w:val="002B316C"/>
    <w:rsid w:val="002B3678"/>
    <w:rsid w:val="002B3DF1"/>
    <w:rsid w:val="002B4321"/>
    <w:rsid w:val="002B4DA1"/>
    <w:rsid w:val="002B5188"/>
    <w:rsid w:val="002B5E6D"/>
    <w:rsid w:val="002C0259"/>
    <w:rsid w:val="002C0DFE"/>
    <w:rsid w:val="002C1225"/>
    <w:rsid w:val="002C1EE3"/>
    <w:rsid w:val="002C2586"/>
    <w:rsid w:val="002C37BA"/>
    <w:rsid w:val="002C3BF4"/>
    <w:rsid w:val="002C3E19"/>
    <w:rsid w:val="002C621C"/>
    <w:rsid w:val="002C72A9"/>
    <w:rsid w:val="002C7CF7"/>
    <w:rsid w:val="002D01C1"/>
    <w:rsid w:val="002D0C74"/>
    <w:rsid w:val="002D0E98"/>
    <w:rsid w:val="002D1004"/>
    <w:rsid w:val="002D1306"/>
    <w:rsid w:val="002D167C"/>
    <w:rsid w:val="002D19CD"/>
    <w:rsid w:val="002D19DB"/>
    <w:rsid w:val="002D1DC8"/>
    <w:rsid w:val="002D28A5"/>
    <w:rsid w:val="002D2C67"/>
    <w:rsid w:val="002D3CA1"/>
    <w:rsid w:val="002D52FD"/>
    <w:rsid w:val="002D68CA"/>
    <w:rsid w:val="002D6C84"/>
    <w:rsid w:val="002D7E3E"/>
    <w:rsid w:val="002E06AF"/>
    <w:rsid w:val="002E1399"/>
    <w:rsid w:val="002E2672"/>
    <w:rsid w:val="002E2A7D"/>
    <w:rsid w:val="002E3426"/>
    <w:rsid w:val="002E373F"/>
    <w:rsid w:val="002E4587"/>
    <w:rsid w:val="002E47A5"/>
    <w:rsid w:val="002E6E3D"/>
    <w:rsid w:val="002E758A"/>
    <w:rsid w:val="002E7CB0"/>
    <w:rsid w:val="002E7D7F"/>
    <w:rsid w:val="002E7E1B"/>
    <w:rsid w:val="002F0C14"/>
    <w:rsid w:val="002F2189"/>
    <w:rsid w:val="002F2945"/>
    <w:rsid w:val="002F3CDD"/>
    <w:rsid w:val="002F3F9F"/>
    <w:rsid w:val="00300A0A"/>
    <w:rsid w:val="003013A4"/>
    <w:rsid w:val="003033AE"/>
    <w:rsid w:val="00304031"/>
    <w:rsid w:val="00304627"/>
    <w:rsid w:val="0030541C"/>
    <w:rsid w:val="00306E66"/>
    <w:rsid w:val="00307534"/>
    <w:rsid w:val="0030764E"/>
    <w:rsid w:val="003104C9"/>
    <w:rsid w:val="003108E4"/>
    <w:rsid w:val="00310C48"/>
    <w:rsid w:val="00311F26"/>
    <w:rsid w:val="003135B4"/>
    <w:rsid w:val="00313C0F"/>
    <w:rsid w:val="00315412"/>
    <w:rsid w:val="003154E2"/>
    <w:rsid w:val="00315CE4"/>
    <w:rsid w:val="0031716F"/>
    <w:rsid w:val="003206F3"/>
    <w:rsid w:val="00320F33"/>
    <w:rsid w:val="00321239"/>
    <w:rsid w:val="003224B8"/>
    <w:rsid w:val="00322699"/>
    <w:rsid w:val="00322715"/>
    <w:rsid w:val="00323807"/>
    <w:rsid w:val="00323CE9"/>
    <w:rsid w:val="00324307"/>
    <w:rsid w:val="00324FAB"/>
    <w:rsid w:val="0032581D"/>
    <w:rsid w:val="00325BD8"/>
    <w:rsid w:val="00326895"/>
    <w:rsid w:val="00326939"/>
    <w:rsid w:val="003301D9"/>
    <w:rsid w:val="003307D8"/>
    <w:rsid w:val="00330D45"/>
    <w:rsid w:val="00331450"/>
    <w:rsid w:val="00331C03"/>
    <w:rsid w:val="00331D0C"/>
    <w:rsid w:val="00332A8A"/>
    <w:rsid w:val="00332FE0"/>
    <w:rsid w:val="0033403B"/>
    <w:rsid w:val="00336C79"/>
    <w:rsid w:val="003371F7"/>
    <w:rsid w:val="0033753A"/>
    <w:rsid w:val="00340B8D"/>
    <w:rsid w:val="00341BBB"/>
    <w:rsid w:val="00342CA3"/>
    <w:rsid w:val="00342F1A"/>
    <w:rsid w:val="00343A15"/>
    <w:rsid w:val="003441AD"/>
    <w:rsid w:val="00345AC2"/>
    <w:rsid w:val="00346385"/>
    <w:rsid w:val="0034673D"/>
    <w:rsid w:val="00346873"/>
    <w:rsid w:val="00346FDA"/>
    <w:rsid w:val="00347583"/>
    <w:rsid w:val="00347CCA"/>
    <w:rsid w:val="003517AD"/>
    <w:rsid w:val="003523E7"/>
    <w:rsid w:val="00352D08"/>
    <w:rsid w:val="00354784"/>
    <w:rsid w:val="00354DCA"/>
    <w:rsid w:val="00355038"/>
    <w:rsid w:val="0035605C"/>
    <w:rsid w:val="00360591"/>
    <w:rsid w:val="00360DDF"/>
    <w:rsid w:val="00362672"/>
    <w:rsid w:val="003626D9"/>
    <w:rsid w:val="003626EB"/>
    <w:rsid w:val="003626F3"/>
    <w:rsid w:val="00363C51"/>
    <w:rsid w:val="00363FC0"/>
    <w:rsid w:val="003645ED"/>
    <w:rsid w:val="00364725"/>
    <w:rsid w:val="00365067"/>
    <w:rsid w:val="00366823"/>
    <w:rsid w:val="00367D62"/>
    <w:rsid w:val="00372EFE"/>
    <w:rsid w:val="00372FC7"/>
    <w:rsid w:val="00373FD8"/>
    <w:rsid w:val="0037623F"/>
    <w:rsid w:val="0037753F"/>
    <w:rsid w:val="003776EC"/>
    <w:rsid w:val="00377C5C"/>
    <w:rsid w:val="003800E0"/>
    <w:rsid w:val="00381867"/>
    <w:rsid w:val="00382699"/>
    <w:rsid w:val="003844DA"/>
    <w:rsid w:val="0038459D"/>
    <w:rsid w:val="00385249"/>
    <w:rsid w:val="00385DC7"/>
    <w:rsid w:val="00386183"/>
    <w:rsid w:val="00390A96"/>
    <w:rsid w:val="00390FB3"/>
    <w:rsid w:val="003913B8"/>
    <w:rsid w:val="00391599"/>
    <w:rsid w:val="00393E10"/>
    <w:rsid w:val="00394233"/>
    <w:rsid w:val="003946C1"/>
    <w:rsid w:val="003951A5"/>
    <w:rsid w:val="00395736"/>
    <w:rsid w:val="003957A9"/>
    <w:rsid w:val="003970EB"/>
    <w:rsid w:val="003A09FB"/>
    <w:rsid w:val="003A0A4B"/>
    <w:rsid w:val="003A0DAF"/>
    <w:rsid w:val="003A1A42"/>
    <w:rsid w:val="003A2AA2"/>
    <w:rsid w:val="003A33DB"/>
    <w:rsid w:val="003A397F"/>
    <w:rsid w:val="003A5891"/>
    <w:rsid w:val="003A666B"/>
    <w:rsid w:val="003A6810"/>
    <w:rsid w:val="003A6A28"/>
    <w:rsid w:val="003A7608"/>
    <w:rsid w:val="003B0CDC"/>
    <w:rsid w:val="003B12F5"/>
    <w:rsid w:val="003B37E3"/>
    <w:rsid w:val="003B3E8D"/>
    <w:rsid w:val="003B4122"/>
    <w:rsid w:val="003B477A"/>
    <w:rsid w:val="003B54C3"/>
    <w:rsid w:val="003B7DA2"/>
    <w:rsid w:val="003C09EA"/>
    <w:rsid w:val="003C20F2"/>
    <w:rsid w:val="003C26AD"/>
    <w:rsid w:val="003C29E6"/>
    <w:rsid w:val="003C30FD"/>
    <w:rsid w:val="003C31A0"/>
    <w:rsid w:val="003C5C69"/>
    <w:rsid w:val="003C7CE1"/>
    <w:rsid w:val="003D0C28"/>
    <w:rsid w:val="003D1194"/>
    <w:rsid w:val="003D14F4"/>
    <w:rsid w:val="003D40F7"/>
    <w:rsid w:val="003D46C5"/>
    <w:rsid w:val="003D4809"/>
    <w:rsid w:val="003D5C93"/>
    <w:rsid w:val="003D7BAE"/>
    <w:rsid w:val="003E18B7"/>
    <w:rsid w:val="003E1A81"/>
    <w:rsid w:val="003E248C"/>
    <w:rsid w:val="003E26E4"/>
    <w:rsid w:val="003E3772"/>
    <w:rsid w:val="003E3849"/>
    <w:rsid w:val="003E41A6"/>
    <w:rsid w:val="003E562B"/>
    <w:rsid w:val="003E5C42"/>
    <w:rsid w:val="003E7001"/>
    <w:rsid w:val="003F1BAC"/>
    <w:rsid w:val="003F2434"/>
    <w:rsid w:val="003F38CF"/>
    <w:rsid w:val="003F3B87"/>
    <w:rsid w:val="003F4199"/>
    <w:rsid w:val="003F471A"/>
    <w:rsid w:val="003F561F"/>
    <w:rsid w:val="003F59C6"/>
    <w:rsid w:val="003F6458"/>
    <w:rsid w:val="003F66D6"/>
    <w:rsid w:val="003F6C08"/>
    <w:rsid w:val="003F73E2"/>
    <w:rsid w:val="0040098C"/>
    <w:rsid w:val="004044B5"/>
    <w:rsid w:val="00404D4B"/>
    <w:rsid w:val="004054C0"/>
    <w:rsid w:val="0040685D"/>
    <w:rsid w:val="004069D2"/>
    <w:rsid w:val="00410E04"/>
    <w:rsid w:val="00411F4A"/>
    <w:rsid w:val="00412E8D"/>
    <w:rsid w:val="0041398F"/>
    <w:rsid w:val="00415234"/>
    <w:rsid w:val="0041701F"/>
    <w:rsid w:val="004209FB"/>
    <w:rsid w:val="00420C03"/>
    <w:rsid w:val="00420F64"/>
    <w:rsid w:val="004212E0"/>
    <w:rsid w:val="0042159F"/>
    <w:rsid w:val="00421A06"/>
    <w:rsid w:val="00421FDD"/>
    <w:rsid w:val="00425B6B"/>
    <w:rsid w:val="00425F0D"/>
    <w:rsid w:val="004268BB"/>
    <w:rsid w:val="00426FCD"/>
    <w:rsid w:val="00427D46"/>
    <w:rsid w:val="00427EB7"/>
    <w:rsid w:val="0043112E"/>
    <w:rsid w:val="00431826"/>
    <w:rsid w:val="00432F72"/>
    <w:rsid w:val="00433764"/>
    <w:rsid w:val="00433F14"/>
    <w:rsid w:val="004353C2"/>
    <w:rsid w:val="004361EA"/>
    <w:rsid w:val="00436857"/>
    <w:rsid w:val="00441BFF"/>
    <w:rsid w:val="00442657"/>
    <w:rsid w:val="004426FA"/>
    <w:rsid w:val="00443D0A"/>
    <w:rsid w:val="004445B4"/>
    <w:rsid w:val="00444A64"/>
    <w:rsid w:val="00446111"/>
    <w:rsid w:val="00446478"/>
    <w:rsid w:val="00446FBA"/>
    <w:rsid w:val="0044730D"/>
    <w:rsid w:val="00447380"/>
    <w:rsid w:val="00450BC5"/>
    <w:rsid w:val="00450DF3"/>
    <w:rsid w:val="0045170E"/>
    <w:rsid w:val="0045402E"/>
    <w:rsid w:val="004547CF"/>
    <w:rsid w:val="004556C4"/>
    <w:rsid w:val="00455ED5"/>
    <w:rsid w:val="004576A4"/>
    <w:rsid w:val="00457F80"/>
    <w:rsid w:val="00461139"/>
    <w:rsid w:val="004616E2"/>
    <w:rsid w:val="004618F1"/>
    <w:rsid w:val="00461BC1"/>
    <w:rsid w:val="00462357"/>
    <w:rsid w:val="00462850"/>
    <w:rsid w:val="0046318C"/>
    <w:rsid w:val="00463A20"/>
    <w:rsid w:val="004644DC"/>
    <w:rsid w:val="00465978"/>
    <w:rsid w:val="00466518"/>
    <w:rsid w:val="00466599"/>
    <w:rsid w:val="00466E7F"/>
    <w:rsid w:val="00471D9D"/>
    <w:rsid w:val="00473459"/>
    <w:rsid w:val="004735AF"/>
    <w:rsid w:val="00473DD5"/>
    <w:rsid w:val="00474629"/>
    <w:rsid w:val="00475BD7"/>
    <w:rsid w:val="00475E5A"/>
    <w:rsid w:val="00481B19"/>
    <w:rsid w:val="004823A9"/>
    <w:rsid w:val="00483CC9"/>
    <w:rsid w:val="00483DAE"/>
    <w:rsid w:val="004843A6"/>
    <w:rsid w:val="004859D0"/>
    <w:rsid w:val="00485CA9"/>
    <w:rsid w:val="004862BB"/>
    <w:rsid w:val="004862BC"/>
    <w:rsid w:val="004866D2"/>
    <w:rsid w:val="004901F5"/>
    <w:rsid w:val="00491B4B"/>
    <w:rsid w:val="00493081"/>
    <w:rsid w:val="00495D12"/>
    <w:rsid w:val="00496264"/>
    <w:rsid w:val="00496D5A"/>
    <w:rsid w:val="004A191E"/>
    <w:rsid w:val="004A216B"/>
    <w:rsid w:val="004A2BF6"/>
    <w:rsid w:val="004A2CCF"/>
    <w:rsid w:val="004A349C"/>
    <w:rsid w:val="004A35DB"/>
    <w:rsid w:val="004A4051"/>
    <w:rsid w:val="004A4766"/>
    <w:rsid w:val="004A6221"/>
    <w:rsid w:val="004A6390"/>
    <w:rsid w:val="004A758F"/>
    <w:rsid w:val="004A79D5"/>
    <w:rsid w:val="004B1368"/>
    <w:rsid w:val="004B1CED"/>
    <w:rsid w:val="004B25A1"/>
    <w:rsid w:val="004B36B1"/>
    <w:rsid w:val="004B6763"/>
    <w:rsid w:val="004B69BF"/>
    <w:rsid w:val="004B6D90"/>
    <w:rsid w:val="004B6DB4"/>
    <w:rsid w:val="004B6F07"/>
    <w:rsid w:val="004B7C48"/>
    <w:rsid w:val="004C061C"/>
    <w:rsid w:val="004C177E"/>
    <w:rsid w:val="004C5200"/>
    <w:rsid w:val="004C5575"/>
    <w:rsid w:val="004C5663"/>
    <w:rsid w:val="004C58DE"/>
    <w:rsid w:val="004C5B4E"/>
    <w:rsid w:val="004C64E0"/>
    <w:rsid w:val="004D0412"/>
    <w:rsid w:val="004D208E"/>
    <w:rsid w:val="004D36C0"/>
    <w:rsid w:val="004D5461"/>
    <w:rsid w:val="004D5CEF"/>
    <w:rsid w:val="004D6086"/>
    <w:rsid w:val="004D60BA"/>
    <w:rsid w:val="004E138B"/>
    <w:rsid w:val="004E14FF"/>
    <w:rsid w:val="004E3414"/>
    <w:rsid w:val="004E44CA"/>
    <w:rsid w:val="004E4D8F"/>
    <w:rsid w:val="004E60B5"/>
    <w:rsid w:val="004E7EDC"/>
    <w:rsid w:val="004E7F1E"/>
    <w:rsid w:val="004F158D"/>
    <w:rsid w:val="004F2179"/>
    <w:rsid w:val="004F3D14"/>
    <w:rsid w:val="004F3FFC"/>
    <w:rsid w:val="004F4FA4"/>
    <w:rsid w:val="004F537D"/>
    <w:rsid w:val="004F544B"/>
    <w:rsid w:val="004F63AA"/>
    <w:rsid w:val="004F6982"/>
    <w:rsid w:val="00501269"/>
    <w:rsid w:val="005016F7"/>
    <w:rsid w:val="00501A50"/>
    <w:rsid w:val="005052E2"/>
    <w:rsid w:val="005054C0"/>
    <w:rsid w:val="00505691"/>
    <w:rsid w:val="00507AB6"/>
    <w:rsid w:val="00507FFE"/>
    <w:rsid w:val="0051033E"/>
    <w:rsid w:val="00510BCA"/>
    <w:rsid w:val="00514048"/>
    <w:rsid w:val="00514167"/>
    <w:rsid w:val="00514340"/>
    <w:rsid w:val="00514442"/>
    <w:rsid w:val="005145B0"/>
    <w:rsid w:val="005212D4"/>
    <w:rsid w:val="00522424"/>
    <w:rsid w:val="00523696"/>
    <w:rsid w:val="00525699"/>
    <w:rsid w:val="00526014"/>
    <w:rsid w:val="0052620A"/>
    <w:rsid w:val="0052663D"/>
    <w:rsid w:val="00526821"/>
    <w:rsid w:val="00526903"/>
    <w:rsid w:val="00527206"/>
    <w:rsid w:val="005273C4"/>
    <w:rsid w:val="0052764B"/>
    <w:rsid w:val="00530ECA"/>
    <w:rsid w:val="0053152C"/>
    <w:rsid w:val="0053285F"/>
    <w:rsid w:val="0053304C"/>
    <w:rsid w:val="00533C78"/>
    <w:rsid w:val="00534CE5"/>
    <w:rsid w:val="00536017"/>
    <w:rsid w:val="00536093"/>
    <w:rsid w:val="005375D8"/>
    <w:rsid w:val="00537878"/>
    <w:rsid w:val="00537896"/>
    <w:rsid w:val="005404E2"/>
    <w:rsid w:val="00541553"/>
    <w:rsid w:val="005419CA"/>
    <w:rsid w:val="00543287"/>
    <w:rsid w:val="00544739"/>
    <w:rsid w:val="005447A3"/>
    <w:rsid w:val="00544B56"/>
    <w:rsid w:val="0054683D"/>
    <w:rsid w:val="00546B3F"/>
    <w:rsid w:val="00547F3A"/>
    <w:rsid w:val="00550DAF"/>
    <w:rsid w:val="00551DB5"/>
    <w:rsid w:val="00551E1C"/>
    <w:rsid w:val="00553107"/>
    <w:rsid w:val="0055353A"/>
    <w:rsid w:val="00553717"/>
    <w:rsid w:val="00555425"/>
    <w:rsid w:val="00556AF4"/>
    <w:rsid w:val="00556D01"/>
    <w:rsid w:val="0055731C"/>
    <w:rsid w:val="005575DD"/>
    <w:rsid w:val="00557BAA"/>
    <w:rsid w:val="0056015D"/>
    <w:rsid w:val="00560D64"/>
    <w:rsid w:val="00560EB7"/>
    <w:rsid w:val="0056128B"/>
    <w:rsid w:val="00561848"/>
    <w:rsid w:val="00561C62"/>
    <w:rsid w:val="00562914"/>
    <w:rsid w:val="00563C4E"/>
    <w:rsid w:val="00564603"/>
    <w:rsid w:val="00564E76"/>
    <w:rsid w:val="0056607C"/>
    <w:rsid w:val="00566360"/>
    <w:rsid w:val="00566401"/>
    <w:rsid w:val="00566855"/>
    <w:rsid w:val="00566B4B"/>
    <w:rsid w:val="00566D64"/>
    <w:rsid w:val="0056715D"/>
    <w:rsid w:val="0056778B"/>
    <w:rsid w:val="00570657"/>
    <w:rsid w:val="00570689"/>
    <w:rsid w:val="005706C7"/>
    <w:rsid w:val="00570C4E"/>
    <w:rsid w:val="005714CA"/>
    <w:rsid w:val="005759A4"/>
    <w:rsid w:val="00575E1C"/>
    <w:rsid w:val="005802B0"/>
    <w:rsid w:val="0058064B"/>
    <w:rsid w:val="00581550"/>
    <w:rsid w:val="0058187F"/>
    <w:rsid w:val="005819C5"/>
    <w:rsid w:val="005820A2"/>
    <w:rsid w:val="005823C2"/>
    <w:rsid w:val="0058299F"/>
    <w:rsid w:val="005830FE"/>
    <w:rsid w:val="005837F3"/>
    <w:rsid w:val="00584C1D"/>
    <w:rsid w:val="005850A3"/>
    <w:rsid w:val="005852B6"/>
    <w:rsid w:val="0058546B"/>
    <w:rsid w:val="00585B98"/>
    <w:rsid w:val="00585D91"/>
    <w:rsid w:val="0058666E"/>
    <w:rsid w:val="005872EE"/>
    <w:rsid w:val="005878FE"/>
    <w:rsid w:val="005911AD"/>
    <w:rsid w:val="005914F5"/>
    <w:rsid w:val="0059306A"/>
    <w:rsid w:val="005940FC"/>
    <w:rsid w:val="00594A4C"/>
    <w:rsid w:val="005961C9"/>
    <w:rsid w:val="0059754B"/>
    <w:rsid w:val="00597BAC"/>
    <w:rsid w:val="005A16F5"/>
    <w:rsid w:val="005A1BA1"/>
    <w:rsid w:val="005A23F8"/>
    <w:rsid w:val="005A2608"/>
    <w:rsid w:val="005A35FB"/>
    <w:rsid w:val="005A3D6C"/>
    <w:rsid w:val="005A456A"/>
    <w:rsid w:val="005A4738"/>
    <w:rsid w:val="005A52BB"/>
    <w:rsid w:val="005A5A16"/>
    <w:rsid w:val="005A631D"/>
    <w:rsid w:val="005A7782"/>
    <w:rsid w:val="005A77D0"/>
    <w:rsid w:val="005B11E5"/>
    <w:rsid w:val="005B14C1"/>
    <w:rsid w:val="005B2552"/>
    <w:rsid w:val="005B27F0"/>
    <w:rsid w:val="005B2AD7"/>
    <w:rsid w:val="005B3D82"/>
    <w:rsid w:val="005B447D"/>
    <w:rsid w:val="005B4EBA"/>
    <w:rsid w:val="005B5063"/>
    <w:rsid w:val="005B50B4"/>
    <w:rsid w:val="005B580D"/>
    <w:rsid w:val="005B6355"/>
    <w:rsid w:val="005B6506"/>
    <w:rsid w:val="005B6DF7"/>
    <w:rsid w:val="005C061A"/>
    <w:rsid w:val="005C0FCE"/>
    <w:rsid w:val="005C1954"/>
    <w:rsid w:val="005C24EC"/>
    <w:rsid w:val="005C2DE0"/>
    <w:rsid w:val="005C2F43"/>
    <w:rsid w:val="005C361A"/>
    <w:rsid w:val="005C43E0"/>
    <w:rsid w:val="005C64D5"/>
    <w:rsid w:val="005C6D71"/>
    <w:rsid w:val="005C7264"/>
    <w:rsid w:val="005C7800"/>
    <w:rsid w:val="005D35D6"/>
    <w:rsid w:val="005D45DB"/>
    <w:rsid w:val="005D4AAE"/>
    <w:rsid w:val="005D5B41"/>
    <w:rsid w:val="005D6770"/>
    <w:rsid w:val="005D693D"/>
    <w:rsid w:val="005D6F12"/>
    <w:rsid w:val="005D7238"/>
    <w:rsid w:val="005D74CD"/>
    <w:rsid w:val="005E1243"/>
    <w:rsid w:val="005E1411"/>
    <w:rsid w:val="005E1D83"/>
    <w:rsid w:val="005E1F21"/>
    <w:rsid w:val="005E3BFC"/>
    <w:rsid w:val="005E4323"/>
    <w:rsid w:val="005E52D2"/>
    <w:rsid w:val="005E64FB"/>
    <w:rsid w:val="005F0BC4"/>
    <w:rsid w:val="005F3992"/>
    <w:rsid w:val="005F4D2B"/>
    <w:rsid w:val="005F61D1"/>
    <w:rsid w:val="005F6436"/>
    <w:rsid w:val="00600926"/>
    <w:rsid w:val="00601248"/>
    <w:rsid w:val="006027D7"/>
    <w:rsid w:val="00603152"/>
    <w:rsid w:val="006044CC"/>
    <w:rsid w:val="00605872"/>
    <w:rsid w:val="00606218"/>
    <w:rsid w:val="00606CD6"/>
    <w:rsid w:val="00606F7E"/>
    <w:rsid w:val="0060710A"/>
    <w:rsid w:val="00607596"/>
    <w:rsid w:val="006103CE"/>
    <w:rsid w:val="0061064A"/>
    <w:rsid w:val="00610B70"/>
    <w:rsid w:val="00613995"/>
    <w:rsid w:val="006160EB"/>
    <w:rsid w:val="00617C49"/>
    <w:rsid w:val="00617DEC"/>
    <w:rsid w:val="00620A4F"/>
    <w:rsid w:val="00621E3E"/>
    <w:rsid w:val="006250F6"/>
    <w:rsid w:val="00626CE3"/>
    <w:rsid w:val="0063042B"/>
    <w:rsid w:val="006309AE"/>
    <w:rsid w:val="00630EFE"/>
    <w:rsid w:val="00631209"/>
    <w:rsid w:val="00632698"/>
    <w:rsid w:val="00633809"/>
    <w:rsid w:val="00634D74"/>
    <w:rsid w:val="0063671C"/>
    <w:rsid w:val="0063799D"/>
    <w:rsid w:val="006400A8"/>
    <w:rsid w:val="00640840"/>
    <w:rsid w:val="00641058"/>
    <w:rsid w:val="00641C9B"/>
    <w:rsid w:val="0064341D"/>
    <w:rsid w:val="00644913"/>
    <w:rsid w:val="006460F3"/>
    <w:rsid w:val="00646876"/>
    <w:rsid w:val="00646E39"/>
    <w:rsid w:val="00647D48"/>
    <w:rsid w:val="00650D9A"/>
    <w:rsid w:val="00651044"/>
    <w:rsid w:val="00651801"/>
    <w:rsid w:val="006523B6"/>
    <w:rsid w:val="006524EB"/>
    <w:rsid w:val="00652727"/>
    <w:rsid w:val="00653629"/>
    <w:rsid w:val="006547E3"/>
    <w:rsid w:val="00654E99"/>
    <w:rsid w:val="006555DF"/>
    <w:rsid w:val="006558D4"/>
    <w:rsid w:val="00655BC9"/>
    <w:rsid w:val="00656041"/>
    <w:rsid w:val="00656AF6"/>
    <w:rsid w:val="0066074D"/>
    <w:rsid w:val="0066559F"/>
    <w:rsid w:val="00665774"/>
    <w:rsid w:val="00670144"/>
    <w:rsid w:val="006701B6"/>
    <w:rsid w:val="006719BE"/>
    <w:rsid w:val="0067241C"/>
    <w:rsid w:val="00672C49"/>
    <w:rsid w:val="006733E2"/>
    <w:rsid w:val="00673EDA"/>
    <w:rsid w:val="00674162"/>
    <w:rsid w:val="00677DC9"/>
    <w:rsid w:val="00681851"/>
    <w:rsid w:val="00683A8C"/>
    <w:rsid w:val="00683F74"/>
    <w:rsid w:val="006840B6"/>
    <w:rsid w:val="00684493"/>
    <w:rsid w:val="0068463F"/>
    <w:rsid w:val="00684C71"/>
    <w:rsid w:val="006854E1"/>
    <w:rsid w:val="00685A92"/>
    <w:rsid w:val="00685AFF"/>
    <w:rsid w:val="00686042"/>
    <w:rsid w:val="00690576"/>
    <w:rsid w:val="00690779"/>
    <w:rsid w:val="00690FC0"/>
    <w:rsid w:val="006928A1"/>
    <w:rsid w:val="00693915"/>
    <w:rsid w:val="00694EC8"/>
    <w:rsid w:val="00695C37"/>
    <w:rsid w:val="006967CA"/>
    <w:rsid w:val="006969C5"/>
    <w:rsid w:val="00697A41"/>
    <w:rsid w:val="006A052A"/>
    <w:rsid w:val="006A05E4"/>
    <w:rsid w:val="006A0917"/>
    <w:rsid w:val="006A1F6E"/>
    <w:rsid w:val="006A3DE2"/>
    <w:rsid w:val="006A5DA5"/>
    <w:rsid w:val="006B1661"/>
    <w:rsid w:val="006B16D4"/>
    <w:rsid w:val="006B2F18"/>
    <w:rsid w:val="006B327C"/>
    <w:rsid w:val="006B33C4"/>
    <w:rsid w:val="006B43CE"/>
    <w:rsid w:val="006B4F31"/>
    <w:rsid w:val="006B5082"/>
    <w:rsid w:val="006B57DA"/>
    <w:rsid w:val="006C033D"/>
    <w:rsid w:val="006C3B66"/>
    <w:rsid w:val="006C3BCF"/>
    <w:rsid w:val="006C3CC4"/>
    <w:rsid w:val="006C3E2F"/>
    <w:rsid w:val="006C44F2"/>
    <w:rsid w:val="006C4843"/>
    <w:rsid w:val="006C4BC3"/>
    <w:rsid w:val="006C663B"/>
    <w:rsid w:val="006C6920"/>
    <w:rsid w:val="006C7178"/>
    <w:rsid w:val="006C7D5E"/>
    <w:rsid w:val="006D093C"/>
    <w:rsid w:val="006D0A66"/>
    <w:rsid w:val="006D1143"/>
    <w:rsid w:val="006D19E0"/>
    <w:rsid w:val="006D2048"/>
    <w:rsid w:val="006D23D2"/>
    <w:rsid w:val="006D3BCA"/>
    <w:rsid w:val="006D4F7F"/>
    <w:rsid w:val="006D6DEB"/>
    <w:rsid w:val="006D70EE"/>
    <w:rsid w:val="006E0E2D"/>
    <w:rsid w:val="006E0F80"/>
    <w:rsid w:val="006E10D7"/>
    <w:rsid w:val="006E4860"/>
    <w:rsid w:val="006E7222"/>
    <w:rsid w:val="006E7F75"/>
    <w:rsid w:val="006F2556"/>
    <w:rsid w:val="006F43E5"/>
    <w:rsid w:val="006F4525"/>
    <w:rsid w:val="006F59C9"/>
    <w:rsid w:val="006F5D91"/>
    <w:rsid w:val="006F644B"/>
    <w:rsid w:val="006F66DE"/>
    <w:rsid w:val="006F7BDD"/>
    <w:rsid w:val="007002E2"/>
    <w:rsid w:val="00700380"/>
    <w:rsid w:val="00702520"/>
    <w:rsid w:val="007038BA"/>
    <w:rsid w:val="00703EB8"/>
    <w:rsid w:val="00704F1B"/>
    <w:rsid w:val="007054F0"/>
    <w:rsid w:val="00705BA0"/>
    <w:rsid w:val="0070698C"/>
    <w:rsid w:val="00710218"/>
    <w:rsid w:val="007102F7"/>
    <w:rsid w:val="00710E83"/>
    <w:rsid w:val="00711900"/>
    <w:rsid w:val="007120CD"/>
    <w:rsid w:val="00712561"/>
    <w:rsid w:val="00712DC5"/>
    <w:rsid w:val="007144A4"/>
    <w:rsid w:val="007152E1"/>
    <w:rsid w:val="007156D9"/>
    <w:rsid w:val="00717382"/>
    <w:rsid w:val="0071743D"/>
    <w:rsid w:val="0071782E"/>
    <w:rsid w:val="007202AF"/>
    <w:rsid w:val="0072155A"/>
    <w:rsid w:val="00721620"/>
    <w:rsid w:val="00724179"/>
    <w:rsid w:val="00724302"/>
    <w:rsid w:val="007249D6"/>
    <w:rsid w:val="00724EE5"/>
    <w:rsid w:val="00724F5D"/>
    <w:rsid w:val="007269D7"/>
    <w:rsid w:val="007271DC"/>
    <w:rsid w:val="0072735D"/>
    <w:rsid w:val="0073187E"/>
    <w:rsid w:val="00731EF6"/>
    <w:rsid w:val="00733C70"/>
    <w:rsid w:val="00734F1A"/>
    <w:rsid w:val="0073637F"/>
    <w:rsid w:val="00736511"/>
    <w:rsid w:val="007373F6"/>
    <w:rsid w:val="00737599"/>
    <w:rsid w:val="00737DFB"/>
    <w:rsid w:val="00741814"/>
    <w:rsid w:val="007418A9"/>
    <w:rsid w:val="0074201B"/>
    <w:rsid w:val="00742598"/>
    <w:rsid w:val="0074284C"/>
    <w:rsid w:val="0074414B"/>
    <w:rsid w:val="0074428B"/>
    <w:rsid w:val="007468A0"/>
    <w:rsid w:val="00747BD0"/>
    <w:rsid w:val="007506ED"/>
    <w:rsid w:val="007513BB"/>
    <w:rsid w:val="00752C85"/>
    <w:rsid w:val="007534A8"/>
    <w:rsid w:val="007546B6"/>
    <w:rsid w:val="007560AE"/>
    <w:rsid w:val="007568F1"/>
    <w:rsid w:val="00760FD4"/>
    <w:rsid w:val="00762927"/>
    <w:rsid w:val="00762D0E"/>
    <w:rsid w:val="00762E64"/>
    <w:rsid w:val="00764039"/>
    <w:rsid w:val="00764945"/>
    <w:rsid w:val="00765553"/>
    <w:rsid w:val="007678FA"/>
    <w:rsid w:val="00772109"/>
    <w:rsid w:val="007721BD"/>
    <w:rsid w:val="00772AD9"/>
    <w:rsid w:val="00772DE5"/>
    <w:rsid w:val="007734FD"/>
    <w:rsid w:val="00773794"/>
    <w:rsid w:val="00774E5F"/>
    <w:rsid w:val="007767A3"/>
    <w:rsid w:val="00776A5B"/>
    <w:rsid w:val="00776EC9"/>
    <w:rsid w:val="0077763D"/>
    <w:rsid w:val="00777743"/>
    <w:rsid w:val="007804DB"/>
    <w:rsid w:val="007811C7"/>
    <w:rsid w:val="0078198D"/>
    <w:rsid w:val="00781E8E"/>
    <w:rsid w:val="00782D0E"/>
    <w:rsid w:val="00784021"/>
    <w:rsid w:val="0078616F"/>
    <w:rsid w:val="007863CB"/>
    <w:rsid w:val="00786BF0"/>
    <w:rsid w:val="00786F5B"/>
    <w:rsid w:val="00787F01"/>
    <w:rsid w:val="007921A8"/>
    <w:rsid w:val="0079232F"/>
    <w:rsid w:val="00792482"/>
    <w:rsid w:val="0079314F"/>
    <w:rsid w:val="00794ABF"/>
    <w:rsid w:val="0079697C"/>
    <w:rsid w:val="00797861"/>
    <w:rsid w:val="00797B95"/>
    <w:rsid w:val="007A0EDB"/>
    <w:rsid w:val="007A2014"/>
    <w:rsid w:val="007A2622"/>
    <w:rsid w:val="007A3C10"/>
    <w:rsid w:val="007A4D47"/>
    <w:rsid w:val="007A73D3"/>
    <w:rsid w:val="007A7FC5"/>
    <w:rsid w:val="007B0340"/>
    <w:rsid w:val="007B08D2"/>
    <w:rsid w:val="007B0A1F"/>
    <w:rsid w:val="007B127A"/>
    <w:rsid w:val="007B1E98"/>
    <w:rsid w:val="007B2D15"/>
    <w:rsid w:val="007B3581"/>
    <w:rsid w:val="007B66E5"/>
    <w:rsid w:val="007B6CD2"/>
    <w:rsid w:val="007B6E08"/>
    <w:rsid w:val="007C102F"/>
    <w:rsid w:val="007C2451"/>
    <w:rsid w:val="007C2742"/>
    <w:rsid w:val="007C2B9C"/>
    <w:rsid w:val="007C62B2"/>
    <w:rsid w:val="007C681E"/>
    <w:rsid w:val="007D1174"/>
    <w:rsid w:val="007D21B4"/>
    <w:rsid w:val="007D3FC1"/>
    <w:rsid w:val="007D4DE9"/>
    <w:rsid w:val="007D4E2A"/>
    <w:rsid w:val="007D62A0"/>
    <w:rsid w:val="007D6FEE"/>
    <w:rsid w:val="007D7420"/>
    <w:rsid w:val="007D7BBC"/>
    <w:rsid w:val="007E2868"/>
    <w:rsid w:val="007E286D"/>
    <w:rsid w:val="007E307D"/>
    <w:rsid w:val="007E3F73"/>
    <w:rsid w:val="007E4015"/>
    <w:rsid w:val="007E4065"/>
    <w:rsid w:val="007E55AD"/>
    <w:rsid w:val="007E56EE"/>
    <w:rsid w:val="007E5A25"/>
    <w:rsid w:val="007E5E83"/>
    <w:rsid w:val="007E6DDB"/>
    <w:rsid w:val="007E7D04"/>
    <w:rsid w:val="007F08AF"/>
    <w:rsid w:val="007F2174"/>
    <w:rsid w:val="007F24CF"/>
    <w:rsid w:val="007F33A7"/>
    <w:rsid w:val="007F4723"/>
    <w:rsid w:val="007F5858"/>
    <w:rsid w:val="007F6777"/>
    <w:rsid w:val="007F6A4A"/>
    <w:rsid w:val="00802FA6"/>
    <w:rsid w:val="0080330A"/>
    <w:rsid w:val="00804659"/>
    <w:rsid w:val="008061D4"/>
    <w:rsid w:val="00806506"/>
    <w:rsid w:val="00806F0F"/>
    <w:rsid w:val="00810E73"/>
    <w:rsid w:val="00811A59"/>
    <w:rsid w:val="00812321"/>
    <w:rsid w:val="0081400A"/>
    <w:rsid w:val="008147FB"/>
    <w:rsid w:val="00816445"/>
    <w:rsid w:val="008168A2"/>
    <w:rsid w:val="008169DD"/>
    <w:rsid w:val="00817435"/>
    <w:rsid w:val="00820696"/>
    <w:rsid w:val="008216DD"/>
    <w:rsid w:val="00821721"/>
    <w:rsid w:val="00821B89"/>
    <w:rsid w:val="00824740"/>
    <w:rsid w:val="00824E49"/>
    <w:rsid w:val="008261B9"/>
    <w:rsid w:val="00826C00"/>
    <w:rsid w:val="00827133"/>
    <w:rsid w:val="008305B8"/>
    <w:rsid w:val="0083091D"/>
    <w:rsid w:val="00830984"/>
    <w:rsid w:val="00831603"/>
    <w:rsid w:val="008317DC"/>
    <w:rsid w:val="008339BD"/>
    <w:rsid w:val="00833A4E"/>
    <w:rsid w:val="00834575"/>
    <w:rsid w:val="0083469B"/>
    <w:rsid w:val="00834F21"/>
    <w:rsid w:val="0083592D"/>
    <w:rsid w:val="00836540"/>
    <w:rsid w:val="00836F86"/>
    <w:rsid w:val="00837C42"/>
    <w:rsid w:val="00837F4B"/>
    <w:rsid w:val="00842582"/>
    <w:rsid w:val="00843483"/>
    <w:rsid w:val="00846082"/>
    <w:rsid w:val="0084623E"/>
    <w:rsid w:val="008465FF"/>
    <w:rsid w:val="008471D5"/>
    <w:rsid w:val="008507F5"/>
    <w:rsid w:val="00851641"/>
    <w:rsid w:val="00851B4E"/>
    <w:rsid w:val="00852A12"/>
    <w:rsid w:val="008531EA"/>
    <w:rsid w:val="00853F94"/>
    <w:rsid w:val="008545F4"/>
    <w:rsid w:val="00856D02"/>
    <w:rsid w:val="008573BB"/>
    <w:rsid w:val="0086066A"/>
    <w:rsid w:val="00863ADA"/>
    <w:rsid w:val="00863B8F"/>
    <w:rsid w:val="00863F67"/>
    <w:rsid w:val="00865878"/>
    <w:rsid w:val="00865D29"/>
    <w:rsid w:val="00865F23"/>
    <w:rsid w:val="008670F5"/>
    <w:rsid w:val="0087099A"/>
    <w:rsid w:val="00871EC3"/>
    <w:rsid w:val="00872D07"/>
    <w:rsid w:val="0087303C"/>
    <w:rsid w:val="008731EB"/>
    <w:rsid w:val="008743EA"/>
    <w:rsid w:val="00875306"/>
    <w:rsid w:val="00876553"/>
    <w:rsid w:val="00876EC7"/>
    <w:rsid w:val="0087792C"/>
    <w:rsid w:val="00880B41"/>
    <w:rsid w:val="008812DB"/>
    <w:rsid w:val="00881E38"/>
    <w:rsid w:val="00882079"/>
    <w:rsid w:val="00883053"/>
    <w:rsid w:val="008833AE"/>
    <w:rsid w:val="00883D4C"/>
    <w:rsid w:val="00883FF3"/>
    <w:rsid w:val="00886403"/>
    <w:rsid w:val="0088795F"/>
    <w:rsid w:val="00890CD3"/>
    <w:rsid w:val="00890E98"/>
    <w:rsid w:val="00891DF4"/>
    <w:rsid w:val="008933DD"/>
    <w:rsid w:val="008940C6"/>
    <w:rsid w:val="00894DB7"/>
    <w:rsid w:val="00895BF0"/>
    <w:rsid w:val="00895F92"/>
    <w:rsid w:val="00896186"/>
    <w:rsid w:val="00896541"/>
    <w:rsid w:val="00897675"/>
    <w:rsid w:val="008979C9"/>
    <w:rsid w:val="008A0E95"/>
    <w:rsid w:val="008A18D4"/>
    <w:rsid w:val="008A3051"/>
    <w:rsid w:val="008A3216"/>
    <w:rsid w:val="008A4CE7"/>
    <w:rsid w:val="008A5C51"/>
    <w:rsid w:val="008A7B8C"/>
    <w:rsid w:val="008B0BD1"/>
    <w:rsid w:val="008B1FF8"/>
    <w:rsid w:val="008B3501"/>
    <w:rsid w:val="008B3541"/>
    <w:rsid w:val="008B3681"/>
    <w:rsid w:val="008B3E39"/>
    <w:rsid w:val="008B3FA5"/>
    <w:rsid w:val="008B4FE4"/>
    <w:rsid w:val="008B52C8"/>
    <w:rsid w:val="008B5DF5"/>
    <w:rsid w:val="008C21AA"/>
    <w:rsid w:val="008C3075"/>
    <w:rsid w:val="008C37CD"/>
    <w:rsid w:val="008C41C9"/>
    <w:rsid w:val="008C4266"/>
    <w:rsid w:val="008C45FD"/>
    <w:rsid w:val="008C761E"/>
    <w:rsid w:val="008C7AB5"/>
    <w:rsid w:val="008D117D"/>
    <w:rsid w:val="008D1963"/>
    <w:rsid w:val="008D2359"/>
    <w:rsid w:val="008D27A3"/>
    <w:rsid w:val="008D2C9D"/>
    <w:rsid w:val="008D2CDB"/>
    <w:rsid w:val="008D31BA"/>
    <w:rsid w:val="008D326D"/>
    <w:rsid w:val="008D3E8E"/>
    <w:rsid w:val="008D48D7"/>
    <w:rsid w:val="008D5676"/>
    <w:rsid w:val="008D61EA"/>
    <w:rsid w:val="008D62E3"/>
    <w:rsid w:val="008D63E7"/>
    <w:rsid w:val="008D7339"/>
    <w:rsid w:val="008E0045"/>
    <w:rsid w:val="008E1F4B"/>
    <w:rsid w:val="008E233F"/>
    <w:rsid w:val="008E4D13"/>
    <w:rsid w:val="008E61ED"/>
    <w:rsid w:val="008E78A8"/>
    <w:rsid w:val="008E79D2"/>
    <w:rsid w:val="008F025F"/>
    <w:rsid w:val="008F20BB"/>
    <w:rsid w:val="008F2791"/>
    <w:rsid w:val="008F3DAA"/>
    <w:rsid w:val="008F5620"/>
    <w:rsid w:val="008F5FE5"/>
    <w:rsid w:val="008F6076"/>
    <w:rsid w:val="008F6DAE"/>
    <w:rsid w:val="008F6F7D"/>
    <w:rsid w:val="008F7F4B"/>
    <w:rsid w:val="00900014"/>
    <w:rsid w:val="0090339F"/>
    <w:rsid w:val="0090388D"/>
    <w:rsid w:val="00903E21"/>
    <w:rsid w:val="00906CD0"/>
    <w:rsid w:val="00906F20"/>
    <w:rsid w:val="00910B66"/>
    <w:rsid w:val="009120DC"/>
    <w:rsid w:val="009154FE"/>
    <w:rsid w:val="009171F5"/>
    <w:rsid w:val="009217F2"/>
    <w:rsid w:val="00921BBD"/>
    <w:rsid w:val="00922149"/>
    <w:rsid w:val="009237C4"/>
    <w:rsid w:val="00923C4E"/>
    <w:rsid w:val="00924BF1"/>
    <w:rsid w:val="0092546F"/>
    <w:rsid w:val="0092603E"/>
    <w:rsid w:val="009263EB"/>
    <w:rsid w:val="00926B1E"/>
    <w:rsid w:val="009270A3"/>
    <w:rsid w:val="009311A5"/>
    <w:rsid w:val="00931754"/>
    <w:rsid w:val="00934B15"/>
    <w:rsid w:val="00935052"/>
    <w:rsid w:val="00935D85"/>
    <w:rsid w:val="0093675A"/>
    <w:rsid w:val="00937ADF"/>
    <w:rsid w:val="00940331"/>
    <w:rsid w:val="0094253F"/>
    <w:rsid w:val="00943ADE"/>
    <w:rsid w:val="00945C25"/>
    <w:rsid w:val="00947F95"/>
    <w:rsid w:val="00950A19"/>
    <w:rsid w:val="00951EE9"/>
    <w:rsid w:val="009527CA"/>
    <w:rsid w:val="00955CBD"/>
    <w:rsid w:val="00955FC2"/>
    <w:rsid w:val="00956084"/>
    <w:rsid w:val="00956F43"/>
    <w:rsid w:val="009603F6"/>
    <w:rsid w:val="00962E4B"/>
    <w:rsid w:val="00963067"/>
    <w:rsid w:val="009633A4"/>
    <w:rsid w:val="009633DC"/>
    <w:rsid w:val="00963F6D"/>
    <w:rsid w:val="00966201"/>
    <w:rsid w:val="00967A21"/>
    <w:rsid w:val="00967A3B"/>
    <w:rsid w:val="00967D8C"/>
    <w:rsid w:val="009707B4"/>
    <w:rsid w:val="00970B51"/>
    <w:rsid w:val="00971EA6"/>
    <w:rsid w:val="00972E09"/>
    <w:rsid w:val="00973D37"/>
    <w:rsid w:val="00980A7F"/>
    <w:rsid w:val="009815A4"/>
    <w:rsid w:val="009834C4"/>
    <w:rsid w:val="00983A8D"/>
    <w:rsid w:val="009844B6"/>
    <w:rsid w:val="00984E3F"/>
    <w:rsid w:val="00984F9F"/>
    <w:rsid w:val="00985EAE"/>
    <w:rsid w:val="0098635A"/>
    <w:rsid w:val="009866F1"/>
    <w:rsid w:val="00987607"/>
    <w:rsid w:val="00990629"/>
    <w:rsid w:val="0099138D"/>
    <w:rsid w:val="00991BAC"/>
    <w:rsid w:val="009931D3"/>
    <w:rsid w:val="00993454"/>
    <w:rsid w:val="009968C2"/>
    <w:rsid w:val="00997897"/>
    <w:rsid w:val="00997B57"/>
    <w:rsid w:val="009A00F2"/>
    <w:rsid w:val="009A1701"/>
    <w:rsid w:val="009A188A"/>
    <w:rsid w:val="009A367B"/>
    <w:rsid w:val="009A3B7C"/>
    <w:rsid w:val="009A606A"/>
    <w:rsid w:val="009A6A78"/>
    <w:rsid w:val="009A6DB5"/>
    <w:rsid w:val="009A7168"/>
    <w:rsid w:val="009B0205"/>
    <w:rsid w:val="009B0A72"/>
    <w:rsid w:val="009B0AE4"/>
    <w:rsid w:val="009B0D30"/>
    <w:rsid w:val="009B1755"/>
    <w:rsid w:val="009B186C"/>
    <w:rsid w:val="009B250F"/>
    <w:rsid w:val="009B341B"/>
    <w:rsid w:val="009B3AF0"/>
    <w:rsid w:val="009B3FF7"/>
    <w:rsid w:val="009B45C2"/>
    <w:rsid w:val="009B5812"/>
    <w:rsid w:val="009C227C"/>
    <w:rsid w:val="009C2372"/>
    <w:rsid w:val="009C24C6"/>
    <w:rsid w:val="009C3637"/>
    <w:rsid w:val="009C5998"/>
    <w:rsid w:val="009C6CC2"/>
    <w:rsid w:val="009D108C"/>
    <w:rsid w:val="009D1A84"/>
    <w:rsid w:val="009D2CD0"/>
    <w:rsid w:val="009D30A0"/>
    <w:rsid w:val="009D4A42"/>
    <w:rsid w:val="009D54E5"/>
    <w:rsid w:val="009D5CA2"/>
    <w:rsid w:val="009D6006"/>
    <w:rsid w:val="009D7127"/>
    <w:rsid w:val="009D76AB"/>
    <w:rsid w:val="009E0423"/>
    <w:rsid w:val="009E0C20"/>
    <w:rsid w:val="009E11D3"/>
    <w:rsid w:val="009E12EC"/>
    <w:rsid w:val="009E331F"/>
    <w:rsid w:val="009E357A"/>
    <w:rsid w:val="009E4B02"/>
    <w:rsid w:val="009E5296"/>
    <w:rsid w:val="009E54AF"/>
    <w:rsid w:val="009E55BB"/>
    <w:rsid w:val="009E6054"/>
    <w:rsid w:val="009E6D93"/>
    <w:rsid w:val="009E7526"/>
    <w:rsid w:val="009E75B7"/>
    <w:rsid w:val="009E7658"/>
    <w:rsid w:val="009F0856"/>
    <w:rsid w:val="009F11BF"/>
    <w:rsid w:val="009F11D7"/>
    <w:rsid w:val="009F177C"/>
    <w:rsid w:val="009F19EA"/>
    <w:rsid w:val="009F2F66"/>
    <w:rsid w:val="009F4AB8"/>
    <w:rsid w:val="009F6862"/>
    <w:rsid w:val="00A00491"/>
    <w:rsid w:val="00A00AE6"/>
    <w:rsid w:val="00A015C8"/>
    <w:rsid w:val="00A0166B"/>
    <w:rsid w:val="00A037E0"/>
    <w:rsid w:val="00A05639"/>
    <w:rsid w:val="00A06055"/>
    <w:rsid w:val="00A06AF5"/>
    <w:rsid w:val="00A06CE2"/>
    <w:rsid w:val="00A072D3"/>
    <w:rsid w:val="00A075D4"/>
    <w:rsid w:val="00A102A6"/>
    <w:rsid w:val="00A125CB"/>
    <w:rsid w:val="00A12BD2"/>
    <w:rsid w:val="00A13CDB"/>
    <w:rsid w:val="00A143C0"/>
    <w:rsid w:val="00A14DCE"/>
    <w:rsid w:val="00A15E38"/>
    <w:rsid w:val="00A17368"/>
    <w:rsid w:val="00A20229"/>
    <w:rsid w:val="00A21BB1"/>
    <w:rsid w:val="00A22073"/>
    <w:rsid w:val="00A22299"/>
    <w:rsid w:val="00A22BA2"/>
    <w:rsid w:val="00A23C03"/>
    <w:rsid w:val="00A2455F"/>
    <w:rsid w:val="00A2586D"/>
    <w:rsid w:val="00A26FAC"/>
    <w:rsid w:val="00A27AC6"/>
    <w:rsid w:val="00A3092C"/>
    <w:rsid w:val="00A31C12"/>
    <w:rsid w:val="00A32DD5"/>
    <w:rsid w:val="00A3369E"/>
    <w:rsid w:val="00A338EE"/>
    <w:rsid w:val="00A33C66"/>
    <w:rsid w:val="00A33E94"/>
    <w:rsid w:val="00A344F3"/>
    <w:rsid w:val="00A34D26"/>
    <w:rsid w:val="00A354A1"/>
    <w:rsid w:val="00A35DD7"/>
    <w:rsid w:val="00A36C59"/>
    <w:rsid w:val="00A37040"/>
    <w:rsid w:val="00A41A94"/>
    <w:rsid w:val="00A41EC9"/>
    <w:rsid w:val="00A422E5"/>
    <w:rsid w:val="00A42C90"/>
    <w:rsid w:val="00A43410"/>
    <w:rsid w:val="00A4373C"/>
    <w:rsid w:val="00A44583"/>
    <w:rsid w:val="00A4490B"/>
    <w:rsid w:val="00A45534"/>
    <w:rsid w:val="00A45672"/>
    <w:rsid w:val="00A46573"/>
    <w:rsid w:val="00A47762"/>
    <w:rsid w:val="00A479F1"/>
    <w:rsid w:val="00A505EF"/>
    <w:rsid w:val="00A5157C"/>
    <w:rsid w:val="00A51A01"/>
    <w:rsid w:val="00A51C43"/>
    <w:rsid w:val="00A51D02"/>
    <w:rsid w:val="00A51FA6"/>
    <w:rsid w:val="00A52193"/>
    <w:rsid w:val="00A52758"/>
    <w:rsid w:val="00A528E9"/>
    <w:rsid w:val="00A53272"/>
    <w:rsid w:val="00A5345A"/>
    <w:rsid w:val="00A5413C"/>
    <w:rsid w:val="00A571FE"/>
    <w:rsid w:val="00A57740"/>
    <w:rsid w:val="00A60A23"/>
    <w:rsid w:val="00A6182B"/>
    <w:rsid w:val="00A62D34"/>
    <w:rsid w:val="00A643BA"/>
    <w:rsid w:val="00A65226"/>
    <w:rsid w:val="00A65804"/>
    <w:rsid w:val="00A65FCA"/>
    <w:rsid w:val="00A66527"/>
    <w:rsid w:val="00A671B4"/>
    <w:rsid w:val="00A7028D"/>
    <w:rsid w:val="00A702B8"/>
    <w:rsid w:val="00A72CA1"/>
    <w:rsid w:val="00A72CC8"/>
    <w:rsid w:val="00A72E26"/>
    <w:rsid w:val="00A72E2B"/>
    <w:rsid w:val="00A73789"/>
    <w:rsid w:val="00A741B3"/>
    <w:rsid w:val="00A74AA9"/>
    <w:rsid w:val="00A74B83"/>
    <w:rsid w:val="00A766C1"/>
    <w:rsid w:val="00A7771B"/>
    <w:rsid w:val="00A81398"/>
    <w:rsid w:val="00A824E4"/>
    <w:rsid w:val="00A826DA"/>
    <w:rsid w:val="00A83854"/>
    <w:rsid w:val="00A852F9"/>
    <w:rsid w:val="00A85BCE"/>
    <w:rsid w:val="00A867FC"/>
    <w:rsid w:val="00A874B0"/>
    <w:rsid w:val="00A908A7"/>
    <w:rsid w:val="00A91CD2"/>
    <w:rsid w:val="00A9369E"/>
    <w:rsid w:val="00A93A33"/>
    <w:rsid w:val="00A940AF"/>
    <w:rsid w:val="00A946D1"/>
    <w:rsid w:val="00A95272"/>
    <w:rsid w:val="00A954B7"/>
    <w:rsid w:val="00A95C22"/>
    <w:rsid w:val="00A95EB1"/>
    <w:rsid w:val="00A97003"/>
    <w:rsid w:val="00A97124"/>
    <w:rsid w:val="00A97E9D"/>
    <w:rsid w:val="00AA128B"/>
    <w:rsid w:val="00AA24DB"/>
    <w:rsid w:val="00AA3026"/>
    <w:rsid w:val="00AA370B"/>
    <w:rsid w:val="00AA3D5E"/>
    <w:rsid w:val="00AA6A46"/>
    <w:rsid w:val="00AB12C9"/>
    <w:rsid w:val="00AB25E7"/>
    <w:rsid w:val="00AB3029"/>
    <w:rsid w:val="00AB3409"/>
    <w:rsid w:val="00AB35EF"/>
    <w:rsid w:val="00AB3CB7"/>
    <w:rsid w:val="00AB40EC"/>
    <w:rsid w:val="00AB6840"/>
    <w:rsid w:val="00AC008C"/>
    <w:rsid w:val="00AC02FB"/>
    <w:rsid w:val="00AC0319"/>
    <w:rsid w:val="00AC0AE6"/>
    <w:rsid w:val="00AC1024"/>
    <w:rsid w:val="00AC24ED"/>
    <w:rsid w:val="00AC25A3"/>
    <w:rsid w:val="00AC28CF"/>
    <w:rsid w:val="00AC3445"/>
    <w:rsid w:val="00AC3D0E"/>
    <w:rsid w:val="00AC404D"/>
    <w:rsid w:val="00AC520B"/>
    <w:rsid w:val="00AC620A"/>
    <w:rsid w:val="00AC6279"/>
    <w:rsid w:val="00AC6E69"/>
    <w:rsid w:val="00AC7682"/>
    <w:rsid w:val="00AC78ED"/>
    <w:rsid w:val="00AD0567"/>
    <w:rsid w:val="00AD0F3A"/>
    <w:rsid w:val="00AD16D9"/>
    <w:rsid w:val="00AD1C91"/>
    <w:rsid w:val="00AD401C"/>
    <w:rsid w:val="00AD54E9"/>
    <w:rsid w:val="00AD5B67"/>
    <w:rsid w:val="00AD5CCB"/>
    <w:rsid w:val="00AD6DE7"/>
    <w:rsid w:val="00AE0358"/>
    <w:rsid w:val="00AE07B0"/>
    <w:rsid w:val="00AE0BC5"/>
    <w:rsid w:val="00AE0D56"/>
    <w:rsid w:val="00AE19E9"/>
    <w:rsid w:val="00AE2AC4"/>
    <w:rsid w:val="00AE3B23"/>
    <w:rsid w:val="00AE409E"/>
    <w:rsid w:val="00AE40CD"/>
    <w:rsid w:val="00AE541C"/>
    <w:rsid w:val="00AE5BD9"/>
    <w:rsid w:val="00AE60C4"/>
    <w:rsid w:val="00AE65A4"/>
    <w:rsid w:val="00AE6875"/>
    <w:rsid w:val="00AE698C"/>
    <w:rsid w:val="00AE6B69"/>
    <w:rsid w:val="00AE7A8D"/>
    <w:rsid w:val="00AF0231"/>
    <w:rsid w:val="00AF02F9"/>
    <w:rsid w:val="00AF1123"/>
    <w:rsid w:val="00AF1491"/>
    <w:rsid w:val="00AF2246"/>
    <w:rsid w:val="00AF2E99"/>
    <w:rsid w:val="00B04334"/>
    <w:rsid w:val="00B04BA4"/>
    <w:rsid w:val="00B05CDB"/>
    <w:rsid w:val="00B06167"/>
    <w:rsid w:val="00B07A2B"/>
    <w:rsid w:val="00B11033"/>
    <w:rsid w:val="00B11C29"/>
    <w:rsid w:val="00B12C3F"/>
    <w:rsid w:val="00B12FFA"/>
    <w:rsid w:val="00B13BAF"/>
    <w:rsid w:val="00B13E5F"/>
    <w:rsid w:val="00B145A5"/>
    <w:rsid w:val="00B14E36"/>
    <w:rsid w:val="00B14E7C"/>
    <w:rsid w:val="00B14F94"/>
    <w:rsid w:val="00B1563E"/>
    <w:rsid w:val="00B15A95"/>
    <w:rsid w:val="00B160DB"/>
    <w:rsid w:val="00B16FC1"/>
    <w:rsid w:val="00B1726E"/>
    <w:rsid w:val="00B1772F"/>
    <w:rsid w:val="00B17DB9"/>
    <w:rsid w:val="00B202C4"/>
    <w:rsid w:val="00B20356"/>
    <w:rsid w:val="00B20DC0"/>
    <w:rsid w:val="00B2135E"/>
    <w:rsid w:val="00B215BC"/>
    <w:rsid w:val="00B21772"/>
    <w:rsid w:val="00B2207E"/>
    <w:rsid w:val="00B23F4E"/>
    <w:rsid w:val="00B24A0E"/>
    <w:rsid w:val="00B252F8"/>
    <w:rsid w:val="00B2561D"/>
    <w:rsid w:val="00B26620"/>
    <w:rsid w:val="00B2759D"/>
    <w:rsid w:val="00B27C61"/>
    <w:rsid w:val="00B32E42"/>
    <w:rsid w:val="00B376BC"/>
    <w:rsid w:val="00B3792B"/>
    <w:rsid w:val="00B40A71"/>
    <w:rsid w:val="00B417B4"/>
    <w:rsid w:val="00B422D9"/>
    <w:rsid w:val="00B4276F"/>
    <w:rsid w:val="00B434C6"/>
    <w:rsid w:val="00B44947"/>
    <w:rsid w:val="00B453D4"/>
    <w:rsid w:val="00B45F84"/>
    <w:rsid w:val="00B47C12"/>
    <w:rsid w:val="00B50F12"/>
    <w:rsid w:val="00B515BB"/>
    <w:rsid w:val="00B519DE"/>
    <w:rsid w:val="00B5284D"/>
    <w:rsid w:val="00B528C9"/>
    <w:rsid w:val="00B54245"/>
    <w:rsid w:val="00B544D4"/>
    <w:rsid w:val="00B54851"/>
    <w:rsid w:val="00B5706E"/>
    <w:rsid w:val="00B57B71"/>
    <w:rsid w:val="00B6079C"/>
    <w:rsid w:val="00B61670"/>
    <w:rsid w:val="00B625D6"/>
    <w:rsid w:val="00B62B74"/>
    <w:rsid w:val="00B630D9"/>
    <w:rsid w:val="00B65927"/>
    <w:rsid w:val="00B66E68"/>
    <w:rsid w:val="00B70107"/>
    <w:rsid w:val="00B70A6C"/>
    <w:rsid w:val="00B70B38"/>
    <w:rsid w:val="00B7155A"/>
    <w:rsid w:val="00B71986"/>
    <w:rsid w:val="00B74C00"/>
    <w:rsid w:val="00B74CD0"/>
    <w:rsid w:val="00B77205"/>
    <w:rsid w:val="00B774F9"/>
    <w:rsid w:val="00B803F2"/>
    <w:rsid w:val="00B811DF"/>
    <w:rsid w:val="00B81E20"/>
    <w:rsid w:val="00B81FA7"/>
    <w:rsid w:val="00B8393E"/>
    <w:rsid w:val="00B83A7E"/>
    <w:rsid w:val="00B83F01"/>
    <w:rsid w:val="00B860CA"/>
    <w:rsid w:val="00B873C7"/>
    <w:rsid w:val="00B87838"/>
    <w:rsid w:val="00B91B78"/>
    <w:rsid w:val="00B92522"/>
    <w:rsid w:val="00B933F1"/>
    <w:rsid w:val="00B93661"/>
    <w:rsid w:val="00B936B8"/>
    <w:rsid w:val="00B93707"/>
    <w:rsid w:val="00B93DED"/>
    <w:rsid w:val="00B9499F"/>
    <w:rsid w:val="00B951BE"/>
    <w:rsid w:val="00B954B7"/>
    <w:rsid w:val="00B95533"/>
    <w:rsid w:val="00BA01D6"/>
    <w:rsid w:val="00BA1868"/>
    <w:rsid w:val="00BA2A83"/>
    <w:rsid w:val="00BA3E73"/>
    <w:rsid w:val="00BA5391"/>
    <w:rsid w:val="00BA5AB2"/>
    <w:rsid w:val="00BA76D5"/>
    <w:rsid w:val="00BB0D3C"/>
    <w:rsid w:val="00BB0D54"/>
    <w:rsid w:val="00BB270F"/>
    <w:rsid w:val="00BB3895"/>
    <w:rsid w:val="00BB3977"/>
    <w:rsid w:val="00BB4239"/>
    <w:rsid w:val="00BB5540"/>
    <w:rsid w:val="00BB5902"/>
    <w:rsid w:val="00BB5B82"/>
    <w:rsid w:val="00BB6FC4"/>
    <w:rsid w:val="00BB7373"/>
    <w:rsid w:val="00BB73EF"/>
    <w:rsid w:val="00BB7918"/>
    <w:rsid w:val="00BC0A0F"/>
    <w:rsid w:val="00BC1E6D"/>
    <w:rsid w:val="00BC246F"/>
    <w:rsid w:val="00BC2BEF"/>
    <w:rsid w:val="00BC2C9A"/>
    <w:rsid w:val="00BC352A"/>
    <w:rsid w:val="00BC42DF"/>
    <w:rsid w:val="00BC4B5D"/>
    <w:rsid w:val="00BC4C7A"/>
    <w:rsid w:val="00BC60D9"/>
    <w:rsid w:val="00BC7CBC"/>
    <w:rsid w:val="00BD1567"/>
    <w:rsid w:val="00BD19BB"/>
    <w:rsid w:val="00BD264C"/>
    <w:rsid w:val="00BD29D5"/>
    <w:rsid w:val="00BD3D95"/>
    <w:rsid w:val="00BD3E61"/>
    <w:rsid w:val="00BD4C14"/>
    <w:rsid w:val="00BD502F"/>
    <w:rsid w:val="00BD5175"/>
    <w:rsid w:val="00BD5C0B"/>
    <w:rsid w:val="00BD6A21"/>
    <w:rsid w:val="00BD7471"/>
    <w:rsid w:val="00BE0DDF"/>
    <w:rsid w:val="00BE331A"/>
    <w:rsid w:val="00BE4040"/>
    <w:rsid w:val="00BE4EDE"/>
    <w:rsid w:val="00BE5E1B"/>
    <w:rsid w:val="00BE6830"/>
    <w:rsid w:val="00BE6991"/>
    <w:rsid w:val="00BE7CBB"/>
    <w:rsid w:val="00BE7F0E"/>
    <w:rsid w:val="00BF05F0"/>
    <w:rsid w:val="00BF0AFD"/>
    <w:rsid w:val="00BF1E8E"/>
    <w:rsid w:val="00BF451C"/>
    <w:rsid w:val="00BF4DE9"/>
    <w:rsid w:val="00BF509C"/>
    <w:rsid w:val="00BF7BBB"/>
    <w:rsid w:val="00C00301"/>
    <w:rsid w:val="00C007B4"/>
    <w:rsid w:val="00C01B3C"/>
    <w:rsid w:val="00C0424B"/>
    <w:rsid w:val="00C04E7D"/>
    <w:rsid w:val="00C0650B"/>
    <w:rsid w:val="00C117B4"/>
    <w:rsid w:val="00C13006"/>
    <w:rsid w:val="00C13EF7"/>
    <w:rsid w:val="00C1485B"/>
    <w:rsid w:val="00C14C1E"/>
    <w:rsid w:val="00C169B9"/>
    <w:rsid w:val="00C2250B"/>
    <w:rsid w:val="00C2251F"/>
    <w:rsid w:val="00C22C70"/>
    <w:rsid w:val="00C26081"/>
    <w:rsid w:val="00C2631F"/>
    <w:rsid w:val="00C27568"/>
    <w:rsid w:val="00C27D73"/>
    <w:rsid w:val="00C30333"/>
    <w:rsid w:val="00C320FA"/>
    <w:rsid w:val="00C3237B"/>
    <w:rsid w:val="00C33368"/>
    <w:rsid w:val="00C34644"/>
    <w:rsid w:val="00C34687"/>
    <w:rsid w:val="00C34CAC"/>
    <w:rsid w:val="00C35272"/>
    <w:rsid w:val="00C35802"/>
    <w:rsid w:val="00C372D7"/>
    <w:rsid w:val="00C379BC"/>
    <w:rsid w:val="00C37B01"/>
    <w:rsid w:val="00C41E2D"/>
    <w:rsid w:val="00C42BDA"/>
    <w:rsid w:val="00C43AED"/>
    <w:rsid w:val="00C4576F"/>
    <w:rsid w:val="00C46085"/>
    <w:rsid w:val="00C460D7"/>
    <w:rsid w:val="00C47215"/>
    <w:rsid w:val="00C4787F"/>
    <w:rsid w:val="00C504EE"/>
    <w:rsid w:val="00C50BE9"/>
    <w:rsid w:val="00C513A0"/>
    <w:rsid w:val="00C52EC0"/>
    <w:rsid w:val="00C53FE5"/>
    <w:rsid w:val="00C540B8"/>
    <w:rsid w:val="00C54E3E"/>
    <w:rsid w:val="00C551F8"/>
    <w:rsid w:val="00C560F9"/>
    <w:rsid w:val="00C574CD"/>
    <w:rsid w:val="00C61558"/>
    <w:rsid w:val="00C61618"/>
    <w:rsid w:val="00C62003"/>
    <w:rsid w:val="00C63160"/>
    <w:rsid w:val="00C635B1"/>
    <w:rsid w:val="00C6513E"/>
    <w:rsid w:val="00C66531"/>
    <w:rsid w:val="00C676D0"/>
    <w:rsid w:val="00C71017"/>
    <w:rsid w:val="00C712FF"/>
    <w:rsid w:val="00C71EB9"/>
    <w:rsid w:val="00C71EC5"/>
    <w:rsid w:val="00C72CA5"/>
    <w:rsid w:val="00C737AF"/>
    <w:rsid w:val="00C751AC"/>
    <w:rsid w:val="00C7593C"/>
    <w:rsid w:val="00C75B01"/>
    <w:rsid w:val="00C76677"/>
    <w:rsid w:val="00C76CF9"/>
    <w:rsid w:val="00C76D34"/>
    <w:rsid w:val="00C7750D"/>
    <w:rsid w:val="00C817E6"/>
    <w:rsid w:val="00C82B5E"/>
    <w:rsid w:val="00C83675"/>
    <w:rsid w:val="00C8384E"/>
    <w:rsid w:val="00C85D12"/>
    <w:rsid w:val="00C8669B"/>
    <w:rsid w:val="00C869D1"/>
    <w:rsid w:val="00C86C8D"/>
    <w:rsid w:val="00C90467"/>
    <w:rsid w:val="00C90542"/>
    <w:rsid w:val="00C9104F"/>
    <w:rsid w:val="00C92057"/>
    <w:rsid w:val="00C92ED2"/>
    <w:rsid w:val="00C93050"/>
    <w:rsid w:val="00C955BE"/>
    <w:rsid w:val="00C95D20"/>
    <w:rsid w:val="00CA0550"/>
    <w:rsid w:val="00CA0BA3"/>
    <w:rsid w:val="00CA15B6"/>
    <w:rsid w:val="00CA3AB8"/>
    <w:rsid w:val="00CA6689"/>
    <w:rsid w:val="00CA686A"/>
    <w:rsid w:val="00CA6E05"/>
    <w:rsid w:val="00CA7756"/>
    <w:rsid w:val="00CA7E22"/>
    <w:rsid w:val="00CB04A3"/>
    <w:rsid w:val="00CB35A5"/>
    <w:rsid w:val="00CB3625"/>
    <w:rsid w:val="00CB36A6"/>
    <w:rsid w:val="00CB3CFC"/>
    <w:rsid w:val="00CB4395"/>
    <w:rsid w:val="00CB5600"/>
    <w:rsid w:val="00CB58C9"/>
    <w:rsid w:val="00CB6050"/>
    <w:rsid w:val="00CB6DEB"/>
    <w:rsid w:val="00CB73DE"/>
    <w:rsid w:val="00CC013A"/>
    <w:rsid w:val="00CC131B"/>
    <w:rsid w:val="00CC261A"/>
    <w:rsid w:val="00CC280A"/>
    <w:rsid w:val="00CC2FC1"/>
    <w:rsid w:val="00CC304F"/>
    <w:rsid w:val="00CC32DF"/>
    <w:rsid w:val="00CC4346"/>
    <w:rsid w:val="00CC4363"/>
    <w:rsid w:val="00CC4994"/>
    <w:rsid w:val="00CC4C11"/>
    <w:rsid w:val="00CC5686"/>
    <w:rsid w:val="00CC6372"/>
    <w:rsid w:val="00CC732C"/>
    <w:rsid w:val="00CD0713"/>
    <w:rsid w:val="00CD3846"/>
    <w:rsid w:val="00CD4A6E"/>
    <w:rsid w:val="00CD63CA"/>
    <w:rsid w:val="00CD673E"/>
    <w:rsid w:val="00CD71E3"/>
    <w:rsid w:val="00CE2902"/>
    <w:rsid w:val="00CE3353"/>
    <w:rsid w:val="00CE3487"/>
    <w:rsid w:val="00CE4382"/>
    <w:rsid w:val="00CE46EC"/>
    <w:rsid w:val="00CE498E"/>
    <w:rsid w:val="00CE6301"/>
    <w:rsid w:val="00CE67F9"/>
    <w:rsid w:val="00CE6EF0"/>
    <w:rsid w:val="00CF0026"/>
    <w:rsid w:val="00CF0267"/>
    <w:rsid w:val="00CF0B88"/>
    <w:rsid w:val="00CF1A0B"/>
    <w:rsid w:val="00CF428E"/>
    <w:rsid w:val="00CF539D"/>
    <w:rsid w:val="00CF61BC"/>
    <w:rsid w:val="00D01E4E"/>
    <w:rsid w:val="00D03B89"/>
    <w:rsid w:val="00D061EB"/>
    <w:rsid w:val="00D06E1A"/>
    <w:rsid w:val="00D104C5"/>
    <w:rsid w:val="00D10760"/>
    <w:rsid w:val="00D10953"/>
    <w:rsid w:val="00D11916"/>
    <w:rsid w:val="00D128A9"/>
    <w:rsid w:val="00D14902"/>
    <w:rsid w:val="00D16387"/>
    <w:rsid w:val="00D17C3E"/>
    <w:rsid w:val="00D20DCA"/>
    <w:rsid w:val="00D210C8"/>
    <w:rsid w:val="00D2183E"/>
    <w:rsid w:val="00D22842"/>
    <w:rsid w:val="00D2400D"/>
    <w:rsid w:val="00D256E1"/>
    <w:rsid w:val="00D26787"/>
    <w:rsid w:val="00D27061"/>
    <w:rsid w:val="00D272BC"/>
    <w:rsid w:val="00D27860"/>
    <w:rsid w:val="00D31247"/>
    <w:rsid w:val="00D320FA"/>
    <w:rsid w:val="00D32BB9"/>
    <w:rsid w:val="00D33E14"/>
    <w:rsid w:val="00D356D7"/>
    <w:rsid w:val="00D3603F"/>
    <w:rsid w:val="00D36495"/>
    <w:rsid w:val="00D416DE"/>
    <w:rsid w:val="00D4292D"/>
    <w:rsid w:val="00D431ED"/>
    <w:rsid w:val="00D439BD"/>
    <w:rsid w:val="00D44348"/>
    <w:rsid w:val="00D45401"/>
    <w:rsid w:val="00D47836"/>
    <w:rsid w:val="00D47FC2"/>
    <w:rsid w:val="00D502F1"/>
    <w:rsid w:val="00D507F8"/>
    <w:rsid w:val="00D516B5"/>
    <w:rsid w:val="00D530B7"/>
    <w:rsid w:val="00D53D5D"/>
    <w:rsid w:val="00D56785"/>
    <w:rsid w:val="00D60D6E"/>
    <w:rsid w:val="00D617DD"/>
    <w:rsid w:val="00D61944"/>
    <w:rsid w:val="00D61DF4"/>
    <w:rsid w:val="00D62479"/>
    <w:rsid w:val="00D62853"/>
    <w:rsid w:val="00D62A68"/>
    <w:rsid w:val="00D62DC8"/>
    <w:rsid w:val="00D63156"/>
    <w:rsid w:val="00D63594"/>
    <w:rsid w:val="00D6367C"/>
    <w:rsid w:val="00D637C2"/>
    <w:rsid w:val="00D63A91"/>
    <w:rsid w:val="00D70931"/>
    <w:rsid w:val="00D7128A"/>
    <w:rsid w:val="00D7357E"/>
    <w:rsid w:val="00D74318"/>
    <w:rsid w:val="00D747EE"/>
    <w:rsid w:val="00D75749"/>
    <w:rsid w:val="00D75FEE"/>
    <w:rsid w:val="00D77588"/>
    <w:rsid w:val="00D77C3A"/>
    <w:rsid w:val="00D80D8E"/>
    <w:rsid w:val="00D8114F"/>
    <w:rsid w:val="00D81862"/>
    <w:rsid w:val="00D81A40"/>
    <w:rsid w:val="00D82CEE"/>
    <w:rsid w:val="00D87191"/>
    <w:rsid w:val="00D90676"/>
    <w:rsid w:val="00D93373"/>
    <w:rsid w:val="00D9572F"/>
    <w:rsid w:val="00D965BF"/>
    <w:rsid w:val="00D969FD"/>
    <w:rsid w:val="00D96C47"/>
    <w:rsid w:val="00D977E7"/>
    <w:rsid w:val="00DA2207"/>
    <w:rsid w:val="00DA40F4"/>
    <w:rsid w:val="00DA4E4A"/>
    <w:rsid w:val="00DA52D0"/>
    <w:rsid w:val="00DA59A3"/>
    <w:rsid w:val="00DA6FB8"/>
    <w:rsid w:val="00DB0500"/>
    <w:rsid w:val="00DB1AB3"/>
    <w:rsid w:val="00DB1ED3"/>
    <w:rsid w:val="00DB296E"/>
    <w:rsid w:val="00DB38AC"/>
    <w:rsid w:val="00DB3F10"/>
    <w:rsid w:val="00DB455D"/>
    <w:rsid w:val="00DB6A56"/>
    <w:rsid w:val="00DB6BF0"/>
    <w:rsid w:val="00DB7E8D"/>
    <w:rsid w:val="00DB7FA7"/>
    <w:rsid w:val="00DC2AC1"/>
    <w:rsid w:val="00DC32AC"/>
    <w:rsid w:val="00DC3354"/>
    <w:rsid w:val="00DC5504"/>
    <w:rsid w:val="00DC6803"/>
    <w:rsid w:val="00DC6BB6"/>
    <w:rsid w:val="00DC7810"/>
    <w:rsid w:val="00DC7B78"/>
    <w:rsid w:val="00DC7CEF"/>
    <w:rsid w:val="00DD1F20"/>
    <w:rsid w:val="00DD2C0A"/>
    <w:rsid w:val="00DD2DCD"/>
    <w:rsid w:val="00DD3372"/>
    <w:rsid w:val="00DD3DCD"/>
    <w:rsid w:val="00DD401F"/>
    <w:rsid w:val="00DD405E"/>
    <w:rsid w:val="00DD480C"/>
    <w:rsid w:val="00DD5284"/>
    <w:rsid w:val="00DD594B"/>
    <w:rsid w:val="00DD6D70"/>
    <w:rsid w:val="00DD7C1F"/>
    <w:rsid w:val="00DD7CB3"/>
    <w:rsid w:val="00DE0AA4"/>
    <w:rsid w:val="00DE20AD"/>
    <w:rsid w:val="00DE24C3"/>
    <w:rsid w:val="00DE431E"/>
    <w:rsid w:val="00DE4344"/>
    <w:rsid w:val="00DE4517"/>
    <w:rsid w:val="00DE4DC6"/>
    <w:rsid w:val="00DE62B6"/>
    <w:rsid w:val="00DE6BAB"/>
    <w:rsid w:val="00DE6C8C"/>
    <w:rsid w:val="00DE7EB7"/>
    <w:rsid w:val="00DF03B8"/>
    <w:rsid w:val="00DF1A39"/>
    <w:rsid w:val="00DF1ACD"/>
    <w:rsid w:val="00DF3050"/>
    <w:rsid w:val="00DF3115"/>
    <w:rsid w:val="00DF43B3"/>
    <w:rsid w:val="00DF4AB7"/>
    <w:rsid w:val="00DF6958"/>
    <w:rsid w:val="00DF75F0"/>
    <w:rsid w:val="00DF7C7B"/>
    <w:rsid w:val="00E00F61"/>
    <w:rsid w:val="00E01D4B"/>
    <w:rsid w:val="00E04382"/>
    <w:rsid w:val="00E04BF3"/>
    <w:rsid w:val="00E057FD"/>
    <w:rsid w:val="00E063FF"/>
    <w:rsid w:val="00E07628"/>
    <w:rsid w:val="00E10A22"/>
    <w:rsid w:val="00E10F32"/>
    <w:rsid w:val="00E110D2"/>
    <w:rsid w:val="00E11750"/>
    <w:rsid w:val="00E1198B"/>
    <w:rsid w:val="00E14BA0"/>
    <w:rsid w:val="00E15351"/>
    <w:rsid w:val="00E15DD2"/>
    <w:rsid w:val="00E16377"/>
    <w:rsid w:val="00E20991"/>
    <w:rsid w:val="00E22394"/>
    <w:rsid w:val="00E22F23"/>
    <w:rsid w:val="00E24CC7"/>
    <w:rsid w:val="00E24D10"/>
    <w:rsid w:val="00E25537"/>
    <w:rsid w:val="00E26464"/>
    <w:rsid w:val="00E26D1B"/>
    <w:rsid w:val="00E304E5"/>
    <w:rsid w:val="00E31185"/>
    <w:rsid w:val="00E311D6"/>
    <w:rsid w:val="00E31DCD"/>
    <w:rsid w:val="00E32AC2"/>
    <w:rsid w:val="00E32C7A"/>
    <w:rsid w:val="00E35B09"/>
    <w:rsid w:val="00E37241"/>
    <w:rsid w:val="00E37C13"/>
    <w:rsid w:val="00E4095A"/>
    <w:rsid w:val="00E433AC"/>
    <w:rsid w:val="00E447FB"/>
    <w:rsid w:val="00E44890"/>
    <w:rsid w:val="00E452CF"/>
    <w:rsid w:val="00E4560F"/>
    <w:rsid w:val="00E45B66"/>
    <w:rsid w:val="00E466D2"/>
    <w:rsid w:val="00E468CF"/>
    <w:rsid w:val="00E46A0C"/>
    <w:rsid w:val="00E46C7A"/>
    <w:rsid w:val="00E51DD3"/>
    <w:rsid w:val="00E523D5"/>
    <w:rsid w:val="00E53035"/>
    <w:rsid w:val="00E54594"/>
    <w:rsid w:val="00E55E68"/>
    <w:rsid w:val="00E56CB4"/>
    <w:rsid w:val="00E56FB7"/>
    <w:rsid w:val="00E57195"/>
    <w:rsid w:val="00E57221"/>
    <w:rsid w:val="00E60503"/>
    <w:rsid w:val="00E6182F"/>
    <w:rsid w:val="00E62A59"/>
    <w:rsid w:val="00E62C80"/>
    <w:rsid w:val="00E62DA1"/>
    <w:rsid w:val="00E63F87"/>
    <w:rsid w:val="00E6465A"/>
    <w:rsid w:val="00E67061"/>
    <w:rsid w:val="00E6724F"/>
    <w:rsid w:val="00E6746B"/>
    <w:rsid w:val="00E71ECC"/>
    <w:rsid w:val="00E74D0D"/>
    <w:rsid w:val="00E771EE"/>
    <w:rsid w:val="00E800B6"/>
    <w:rsid w:val="00E81E18"/>
    <w:rsid w:val="00E826B4"/>
    <w:rsid w:val="00E83250"/>
    <w:rsid w:val="00E83379"/>
    <w:rsid w:val="00E839F9"/>
    <w:rsid w:val="00E83D00"/>
    <w:rsid w:val="00E846E6"/>
    <w:rsid w:val="00E856D6"/>
    <w:rsid w:val="00E85B8B"/>
    <w:rsid w:val="00E8645E"/>
    <w:rsid w:val="00E87BD4"/>
    <w:rsid w:val="00E91609"/>
    <w:rsid w:val="00E93361"/>
    <w:rsid w:val="00E935CD"/>
    <w:rsid w:val="00E93E75"/>
    <w:rsid w:val="00E942B0"/>
    <w:rsid w:val="00E942CD"/>
    <w:rsid w:val="00E9498F"/>
    <w:rsid w:val="00E95135"/>
    <w:rsid w:val="00E9582C"/>
    <w:rsid w:val="00E97F09"/>
    <w:rsid w:val="00E97FA5"/>
    <w:rsid w:val="00EA1DD1"/>
    <w:rsid w:val="00EA1F16"/>
    <w:rsid w:val="00EA24B5"/>
    <w:rsid w:val="00EA2CFA"/>
    <w:rsid w:val="00EA46F4"/>
    <w:rsid w:val="00EA4B03"/>
    <w:rsid w:val="00EA536D"/>
    <w:rsid w:val="00EA7B20"/>
    <w:rsid w:val="00EB123E"/>
    <w:rsid w:val="00EB1971"/>
    <w:rsid w:val="00EB1A61"/>
    <w:rsid w:val="00EB21C8"/>
    <w:rsid w:val="00EB22DF"/>
    <w:rsid w:val="00EB37A4"/>
    <w:rsid w:val="00EB3FCC"/>
    <w:rsid w:val="00EB4EAC"/>
    <w:rsid w:val="00EB5475"/>
    <w:rsid w:val="00EB664F"/>
    <w:rsid w:val="00EB6658"/>
    <w:rsid w:val="00EB6731"/>
    <w:rsid w:val="00EB6F4F"/>
    <w:rsid w:val="00EB7362"/>
    <w:rsid w:val="00EB7403"/>
    <w:rsid w:val="00EB744F"/>
    <w:rsid w:val="00EB7BEA"/>
    <w:rsid w:val="00EC0492"/>
    <w:rsid w:val="00EC0DA6"/>
    <w:rsid w:val="00EC126F"/>
    <w:rsid w:val="00EC1A46"/>
    <w:rsid w:val="00EC326C"/>
    <w:rsid w:val="00EC3F28"/>
    <w:rsid w:val="00EC426E"/>
    <w:rsid w:val="00EC58CD"/>
    <w:rsid w:val="00EC72B1"/>
    <w:rsid w:val="00EC7D89"/>
    <w:rsid w:val="00ED226F"/>
    <w:rsid w:val="00ED2DE9"/>
    <w:rsid w:val="00ED3555"/>
    <w:rsid w:val="00ED3700"/>
    <w:rsid w:val="00ED4CB7"/>
    <w:rsid w:val="00ED529C"/>
    <w:rsid w:val="00ED5FED"/>
    <w:rsid w:val="00ED6942"/>
    <w:rsid w:val="00ED6FC4"/>
    <w:rsid w:val="00ED7DAB"/>
    <w:rsid w:val="00EE457A"/>
    <w:rsid w:val="00EF012D"/>
    <w:rsid w:val="00EF02E1"/>
    <w:rsid w:val="00EF0732"/>
    <w:rsid w:val="00EF1272"/>
    <w:rsid w:val="00EF26B3"/>
    <w:rsid w:val="00EF31B2"/>
    <w:rsid w:val="00EF3BEB"/>
    <w:rsid w:val="00EF41D5"/>
    <w:rsid w:val="00EF4638"/>
    <w:rsid w:val="00EF4C36"/>
    <w:rsid w:val="00EF5F5D"/>
    <w:rsid w:val="00EF693A"/>
    <w:rsid w:val="00EF6CE7"/>
    <w:rsid w:val="00EF7B14"/>
    <w:rsid w:val="00F006AF"/>
    <w:rsid w:val="00F0158C"/>
    <w:rsid w:val="00F016DF"/>
    <w:rsid w:val="00F04A7F"/>
    <w:rsid w:val="00F04DB8"/>
    <w:rsid w:val="00F105A5"/>
    <w:rsid w:val="00F112F0"/>
    <w:rsid w:val="00F113CD"/>
    <w:rsid w:val="00F16430"/>
    <w:rsid w:val="00F168F9"/>
    <w:rsid w:val="00F2229C"/>
    <w:rsid w:val="00F223B5"/>
    <w:rsid w:val="00F2259F"/>
    <w:rsid w:val="00F2309F"/>
    <w:rsid w:val="00F231D3"/>
    <w:rsid w:val="00F2347F"/>
    <w:rsid w:val="00F23EEB"/>
    <w:rsid w:val="00F240CF"/>
    <w:rsid w:val="00F25A98"/>
    <w:rsid w:val="00F26D06"/>
    <w:rsid w:val="00F278F9"/>
    <w:rsid w:val="00F308D5"/>
    <w:rsid w:val="00F309ED"/>
    <w:rsid w:val="00F31E5B"/>
    <w:rsid w:val="00F34828"/>
    <w:rsid w:val="00F34FCA"/>
    <w:rsid w:val="00F35C23"/>
    <w:rsid w:val="00F406DA"/>
    <w:rsid w:val="00F40A48"/>
    <w:rsid w:val="00F40EF3"/>
    <w:rsid w:val="00F4398A"/>
    <w:rsid w:val="00F44531"/>
    <w:rsid w:val="00F445D7"/>
    <w:rsid w:val="00F45784"/>
    <w:rsid w:val="00F47B46"/>
    <w:rsid w:val="00F5047C"/>
    <w:rsid w:val="00F50D97"/>
    <w:rsid w:val="00F5131C"/>
    <w:rsid w:val="00F51D82"/>
    <w:rsid w:val="00F52530"/>
    <w:rsid w:val="00F546D8"/>
    <w:rsid w:val="00F54747"/>
    <w:rsid w:val="00F5779F"/>
    <w:rsid w:val="00F607D0"/>
    <w:rsid w:val="00F622BF"/>
    <w:rsid w:val="00F62512"/>
    <w:rsid w:val="00F626E8"/>
    <w:rsid w:val="00F62BEF"/>
    <w:rsid w:val="00F63A90"/>
    <w:rsid w:val="00F63D76"/>
    <w:rsid w:val="00F63F19"/>
    <w:rsid w:val="00F6425D"/>
    <w:rsid w:val="00F644F7"/>
    <w:rsid w:val="00F66A92"/>
    <w:rsid w:val="00F67F30"/>
    <w:rsid w:val="00F70108"/>
    <w:rsid w:val="00F71A97"/>
    <w:rsid w:val="00F71EC5"/>
    <w:rsid w:val="00F729D6"/>
    <w:rsid w:val="00F733AD"/>
    <w:rsid w:val="00F75EDD"/>
    <w:rsid w:val="00F76883"/>
    <w:rsid w:val="00F76D72"/>
    <w:rsid w:val="00F77097"/>
    <w:rsid w:val="00F77EE7"/>
    <w:rsid w:val="00F8013C"/>
    <w:rsid w:val="00F83336"/>
    <w:rsid w:val="00F83FDE"/>
    <w:rsid w:val="00F855F0"/>
    <w:rsid w:val="00F8596D"/>
    <w:rsid w:val="00F8738A"/>
    <w:rsid w:val="00F90655"/>
    <w:rsid w:val="00F90CDE"/>
    <w:rsid w:val="00F9200A"/>
    <w:rsid w:val="00F94780"/>
    <w:rsid w:val="00F95360"/>
    <w:rsid w:val="00F95570"/>
    <w:rsid w:val="00F9584F"/>
    <w:rsid w:val="00F9594B"/>
    <w:rsid w:val="00F95EA7"/>
    <w:rsid w:val="00F9660C"/>
    <w:rsid w:val="00FA084A"/>
    <w:rsid w:val="00FA0D8B"/>
    <w:rsid w:val="00FA174A"/>
    <w:rsid w:val="00FA1EA9"/>
    <w:rsid w:val="00FA3644"/>
    <w:rsid w:val="00FA37EA"/>
    <w:rsid w:val="00FA3A74"/>
    <w:rsid w:val="00FA5307"/>
    <w:rsid w:val="00FB0D2B"/>
    <w:rsid w:val="00FB17AA"/>
    <w:rsid w:val="00FB196E"/>
    <w:rsid w:val="00FB22B3"/>
    <w:rsid w:val="00FB3483"/>
    <w:rsid w:val="00FB390E"/>
    <w:rsid w:val="00FB5E1A"/>
    <w:rsid w:val="00FB6626"/>
    <w:rsid w:val="00FB7D49"/>
    <w:rsid w:val="00FC00A8"/>
    <w:rsid w:val="00FC119F"/>
    <w:rsid w:val="00FC18A3"/>
    <w:rsid w:val="00FC34D2"/>
    <w:rsid w:val="00FC3522"/>
    <w:rsid w:val="00FC42BF"/>
    <w:rsid w:val="00FC4428"/>
    <w:rsid w:val="00FC5214"/>
    <w:rsid w:val="00FC64BD"/>
    <w:rsid w:val="00FC6611"/>
    <w:rsid w:val="00FC6F3E"/>
    <w:rsid w:val="00FC6F87"/>
    <w:rsid w:val="00FC71A6"/>
    <w:rsid w:val="00FD09BF"/>
    <w:rsid w:val="00FD210A"/>
    <w:rsid w:val="00FD216A"/>
    <w:rsid w:val="00FD2CDA"/>
    <w:rsid w:val="00FD467F"/>
    <w:rsid w:val="00FD5B65"/>
    <w:rsid w:val="00FD5EDA"/>
    <w:rsid w:val="00FD63C5"/>
    <w:rsid w:val="00FD7FC7"/>
    <w:rsid w:val="00FE0CA3"/>
    <w:rsid w:val="00FE3AE6"/>
    <w:rsid w:val="00FE3D5C"/>
    <w:rsid w:val="00FE47A4"/>
    <w:rsid w:val="00FE4E1D"/>
    <w:rsid w:val="00FE4E7D"/>
    <w:rsid w:val="00FE6CAA"/>
    <w:rsid w:val="00FE6D8A"/>
    <w:rsid w:val="00FE7BF3"/>
    <w:rsid w:val="00FF5057"/>
    <w:rsid w:val="00FF5115"/>
    <w:rsid w:val="00FF59EA"/>
    <w:rsid w:val="00FF619C"/>
    <w:rsid w:val="00FF6C22"/>
    <w:rsid w:val="1D9590D6"/>
    <w:rsid w:val="61D6836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4DFB23"/>
  <w15:chartTrackingRefBased/>
  <w15:docId w15:val="{BE02E553-7E70-43F5-A462-6CB8C5D39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620A"/>
    <w:rPr>
      <w:lang w:val="es-ES_tradnl"/>
    </w:rPr>
  </w:style>
  <w:style w:type="paragraph" w:styleId="Ttulo1">
    <w:name w:val="heading 1"/>
    <w:basedOn w:val="Normal"/>
    <w:next w:val="Normal"/>
    <w:link w:val="Ttulo1Char"/>
    <w:uiPriority w:val="9"/>
    <w:qFormat/>
    <w:rsid w:val="00485CA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har"/>
    <w:uiPriority w:val="9"/>
    <w:unhideWhenUsed/>
    <w:qFormat/>
    <w:rsid w:val="00485CA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har"/>
    <w:uiPriority w:val="9"/>
    <w:unhideWhenUsed/>
    <w:qFormat/>
    <w:rsid w:val="00485CA9"/>
    <w:pPr>
      <w:keepNext/>
      <w:keepLines/>
      <w:spacing w:before="160" w:after="80"/>
      <w:outlineLvl w:val="2"/>
    </w:pPr>
    <w:rPr>
      <w:rFonts w:eastAsiaTheme="majorEastAsia" w:cstheme="majorBidi"/>
      <w:color w:val="2F5496" w:themeColor="accent1" w:themeShade="BF"/>
      <w:sz w:val="28"/>
      <w:szCs w:val="28"/>
    </w:rPr>
  </w:style>
  <w:style w:type="paragraph" w:styleId="Ttulo4">
    <w:name w:val="heading 4"/>
    <w:basedOn w:val="Normal"/>
    <w:next w:val="Normal"/>
    <w:link w:val="Ttulo4Char"/>
    <w:uiPriority w:val="9"/>
    <w:unhideWhenUsed/>
    <w:qFormat/>
    <w:rsid w:val="00485CA9"/>
    <w:pPr>
      <w:keepNext/>
      <w:keepLines/>
      <w:spacing w:before="80" w:after="40"/>
      <w:outlineLvl w:val="3"/>
    </w:pPr>
    <w:rPr>
      <w:rFonts w:eastAsiaTheme="majorEastAsia" w:cstheme="majorBidi"/>
      <w:i/>
      <w:iCs/>
      <w:color w:val="2F5496" w:themeColor="accent1" w:themeShade="BF"/>
    </w:rPr>
  </w:style>
  <w:style w:type="paragraph" w:styleId="Ttulo5">
    <w:name w:val="heading 5"/>
    <w:basedOn w:val="Normal"/>
    <w:next w:val="Normal"/>
    <w:link w:val="Ttulo5Char"/>
    <w:uiPriority w:val="9"/>
    <w:unhideWhenUsed/>
    <w:qFormat/>
    <w:rsid w:val="00485CA9"/>
    <w:pPr>
      <w:keepNext/>
      <w:keepLines/>
      <w:spacing w:before="80" w:after="40"/>
      <w:outlineLvl w:val="4"/>
    </w:pPr>
    <w:rPr>
      <w:rFonts w:eastAsiaTheme="majorEastAsia" w:cstheme="majorBidi"/>
      <w:color w:val="2F5496" w:themeColor="accent1" w:themeShade="BF"/>
    </w:rPr>
  </w:style>
  <w:style w:type="paragraph" w:styleId="Ttulo6">
    <w:name w:val="heading 6"/>
    <w:basedOn w:val="Normal"/>
    <w:next w:val="Normal"/>
    <w:link w:val="Ttulo6Char"/>
    <w:uiPriority w:val="9"/>
    <w:semiHidden/>
    <w:unhideWhenUsed/>
    <w:qFormat/>
    <w:rsid w:val="00485CA9"/>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485CA9"/>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485CA9"/>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485CA9"/>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485CA9"/>
    <w:rPr>
      <w:rFonts w:asciiTheme="majorHAnsi" w:eastAsiaTheme="majorEastAsia" w:hAnsiTheme="majorHAnsi" w:cstheme="majorBidi"/>
      <w:color w:val="2F5496" w:themeColor="accent1" w:themeShade="BF"/>
      <w:sz w:val="40"/>
      <w:szCs w:val="40"/>
    </w:rPr>
  </w:style>
  <w:style w:type="character" w:customStyle="1" w:styleId="Ttulo2Char">
    <w:name w:val="Título 2 Char"/>
    <w:basedOn w:val="Fontepargpadro"/>
    <w:link w:val="Ttulo2"/>
    <w:uiPriority w:val="9"/>
    <w:rsid w:val="00485CA9"/>
    <w:rPr>
      <w:rFonts w:asciiTheme="majorHAnsi" w:eastAsiaTheme="majorEastAsia" w:hAnsiTheme="majorHAnsi" w:cstheme="majorBidi"/>
      <w:color w:val="2F5496" w:themeColor="accent1" w:themeShade="BF"/>
      <w:sz w:val="32"/>
      <w:szCs w:val="32"/>
    </w:rPr>
  </w:style>
  <w:style w:type="character" w:customStyle="1" w:styleId="Ttulo3Char">
    <w:name w:val="Título 3 Char"/>
    <w:basedOn w:val="Fontepargpadro"/>
    <w:link w:val="Ttulo3"/>
    <w:uiPriority w:val="9"/>
    <w:rsid w:val="00485CA9"/>
    <w:rPr>
      <w:rFonts w:eastAsiaTheme="majorEastAsia" w:cstheme="majorBidi"/>
      <w:color w:val="2F5496" w:themeColor="accent1" w:themeShade="BF"/>
      <w:sz w:val="28"/>
      <w:szCs w:val="28"/>
    </w:rPr>
  </w:style>
  <w:style w:type="character" w:customStyle="1" w:styleId="Ttulo4Char">
    <w:name w:val="Título 4 Char"/>
    <w:basedOn w:val="Fontepargpadro"/>
    <w:link w:val="Ttulo4"/>
    <w:uiPriority w:val="9"/>
    <w:rsid w:val="00485CA9"/>
    <w:rPr>
      <w:rFonts w:eastAsiaTheme="majorEastAsia" w:cstheme="majorBidi"/>
      <w:i/>
      <w:iCs/>
      <w:color w:val="2F5496" w:themeColor="accent1" w:themeShade="BF"/>
    </w:rPr>
  </w:style>
  <w:style w:type="character" w:customStyle="1" w:styleId="Ttulo5Char">
    <w:name w:val="Título 5 Char"/>
    <w:basedOn w:val="Fontepargpadro"/>
    <w:link w:val="Ttulo5"/>
    <w:uiPriority w:val="9"/>
    <w:rsid w:val="00485CA9"/>
    <w:rPr>
      <w:rFonts w:eastAsiaTheme="majorEastAsia" w:cstheme="majorBidi"/>
      <w:color w:val="2F5496" w:themeColor="accent1" w:themeShade="BF"/>
    </w:rPr>
  </w:style>
  <w:style w:type="character" w:customStyle="1" w:styleId="Ttulo6Char">
    <w:name w:val="Título 6 Char"/>
    <w:basedOn w:val="Fontepargpadro"/>
    <w:link w:val="Ttulo6"/>
    <w:uiPriority w:val="9"/>
    <w:semiHidden/>
    <w:rsid w:val="00485CA9"/>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485CA9"/>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485CA9"/>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485CA9"/>
    <w:rPr>
      <w:rFonts w:eastAsiaTheme="majorEastAsia" w:cstheme="majorBidi"/>
      <w:color w:val="272727" w:themeColor="text1" w:themeTint="D8"/>
    </w:rPr>
  </w:style>
  <w:style w:type="paragraph" w:styleId="Ttulo">
    <w:name w:val="Title"/>
    <w:basedOn w:val="Normal"/>
    <w:next w:val="Normal"/>
    <w:link w:val="TtuloChar"/>
    <w:uiPriority w:val="10"/>
    <w:qFormat/>
    <w:rsid w:val="00485CA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485CA9"/>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485CA9"/>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485CA9"/>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485CA9"/>
    <w:pPr>
      <w:spacing w:before="160"/>
      <w:jc w:val="center"/>
    </w:pPr>
    <w:rPr>
      <w:i/>
      <w:iCs/>
      <w:color w:val="404040" w:themeColor="text1" w:themeTint="BF"/>
    </w:rPr>
  </w:style>
  <w:style w:type="character" w:customStyle="1" w:styleId="CitaoChar">
    <w:name w:val="Citação Char"/>
    <w:basedOn w:val="Fontepargpadro"/>
    <w:link w:val="Citao"/>
    <w:uiPriority w:val="29"/>
    <w:rsid w:val="00485CA9"/>
    <w:rPr>
      <w:i/>
      <w:iCs/>
      <w:color w:val="404040" w:themeColor="text1" w:themeTint="BF"/>
    </w:rPr>
  </w:style>
  <w:style w:type="paragraph" w:styleId="PargrafodaLista">
    <w:name w:val="List Paragraph"/>
    <w:basedOn w:val="Normal"/>
    <w:uiPriority w:val="34"/>
    <w:qFormat/>
    <w:rsid w:val="00485CA9"/>
    <w:pPr>
      <w:ind w:left="720"/>
      <w:contextualSpacing/>
    </w:pPr>
  </w:style>
  <w:style w:type="character" w:styleId="nfaseIntensa">
    <w:name w:val="Intense Emphasis"/>
    <w:basedOn w:val="Fontepargpadro"/>
    <w:uiPriority w:val="21"/>
    <w:qFormat/>
    <w:rsid w:val="00485CA9"/>
    <w:rPr>
      <w:i/>
      <w:iCs/>
      <w:color w:val="2F5496" w:themeColor="accent1" w:themeShade="BF"/>
    </w:rPr>
  </w:style>
  <w:style w:type="paragraph" w:styleId="CitaoIntensa">
    <w:name w:val="Intense Quote"/>
    <w:basedOn w:val="Normal"/>
    <w:next w:val="Normal"/>
    <w:link w:val="CitaoIntensaChar"/>
    <w:uiPriority w:val="30"/>
    <w:qFormat/>
    <w:rsid w:val="00485CA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oIntensaChar">
    <w:name w:val="Citação Intensa Char"/>
    <w:basedOn w:val="Fontepargpadro"/>
    <w:link w:val="CitaoIntensa"/>
    <w:uiPriority w:val="30"/>
    <w:rsid w:val="00485CA9"/>
    <w:rPr>
      <w:i/>
      <w:iCs/>
      <w:color w:val="2F5496" w:themeColor="accent1" w:themeShade="BF"/>
    </w:rPr>
  </w:style>
  <w:style w:type="character" w:styleId="RefernciaIntensa">
    <w:name w:val="Intense Reference"/>
    <w:basedOn w:val="Fontepargpadro"/>
    <w:uiPriority w:val="32"/>
    <w:qFormat/>
    <w:rsid w:val="00485CA9"/>
    <w:rPr>
      <w:b/>
      <w:bCs/>
      <w:smallCaps/>
      <w:color w:val="2F5496" w:themeColor="accent1" w:themeShade="BF"/>
      <w:spacing w:val="5"/>
    </w:rPr>
  </w:style>
  <w:style w:type="paragraph" w:styleId="Textodenotaderodap">
    <w:name w:val="footnote text"/>
    <w:basedOn w:val="Normal"/>
    <w:link w:val="TextodenotaderodapChar"/>
    <w:uiPriority w:val="99"/>
    <w:semiHidden/>
    <w:unhideWhenUsed/>
    <w:rsid w:val="00B2759D"/>
    <w:pPr>
      <w:spacing w:after="0" w:line="240" w:lineRule="auto"/>
    </w:pPr>
    <w:rPr>
      <w:sz w:val="20"/>
      <w:szCs w:val="20"/>
    </w:rPr>
  </w:style>
  <w:style w:type="character" w:customStyle="1" w:styleId="TextodenotaderodapChar">
    <w:name w:val="Texto de nota de rodapé Char"/>
    <w:basedOn w:val="Fontepargpadro"/>
    <w:link w:val="Textodenotaderodap"/>
    <w:uiPriority w:val="99"/>
    <w:semiHidden/>
    <w:rsid w:val="00B2759D"/>
    <w:rPr>
      <w:sz w:val="20"/>
      <w:szCs w:val="20"/>
    </w:rPr>
  </w:style>
  <w:style w:type="character" w:styleId="Refdenotaderodap">
    <w:name w:val="footnote reference"/>
    <w:basedOn w:val="Fontepargpadro"/>
    <w:uiPriority w:val="99"/>
    <w:semiHidden/>
    <w:unhideWhenUsed/>
    <w:rsid w:val="00B2759D"/>
    <w:rPr>
      <w:vertAlign w:val="superscript"/>
    </w:rPr>
  </w:style>
  <w:style w:type="paragraph" w:styleId="NormalWeb">
    <w:name w:val="Normal (Web)"/>
    <w:basedOn w:val="Normal"/>
    <w:uiPriority w:val="99"/>
    <w:rsid w:val="00FF619C"/>
    <w:pPr>
      <w:spacing w:before="100" w:beforeAutospacing="1" w:after="100" w:afterAutospacing="1" w:line="240" w:lineRule="auto"/>
    </w:pPr>
    <w:rPr>
      <w:rFonts w:ascii="Times New Roman" w:eastAsia="Times New Roman" w:hAnsi="Times New Roman" w:cs="Times New Roman"/>
      <w:kern w:val="0"/>
      <w:sz w:val="24"/>
      <w:szCs w:val="24"/>
      <w:lang w:eastAsia="es-CO"/>
      <w14:ligatures w14:val="none"/>
    </w:rPr>
  </w:style>
  <w:style w:type="table" w:styleId="Tabelacomgrade">
    <w:name w:val="Table Grid"/>
    <w:basedOn w:val="Tabelanormal"/>
    <w:uiPriority w:val="39"/>
    <w:rsid w:val="00D416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718B3"/>
    <w:pPr>
      <w:autoSpaceDE w:val="0"/>
      <w:autoSpaceDN w:val="0"/>
      <w:adjustRightInd w:val="0"/>
      <w:spacing w:after="0" w:line="240" w:lineRule="auto"/>
    </w:pPr>
    <w:rPr>
      <w:rFonts w:ascii="Arial" w:hAnsi="Arial" w:cs="Arial"/>
      <w:color w:val="000000"/>
      <w:kern w:val="0"/>
      <w:sz w:val="24"/>
      <w:szCs w:val="24"/>
    </w:rPr>
  </w:style>
  <w:style w:type="character" w:styleId="Refdecomentrio">
    <w:name w:val="annotation reference"/>
    <w:basedOn w:val="Fontepargpadro"/>
    <w:uiPriority w:val="99"/>
    <w:semiHidden/>
    <w:unhideWhenUsed/>
    <w:rsid w:val="00331C03"/>
    <w:rPr>
      <w:sz w:val="16"/>
      <w:szCs w:val="16"/>
    </w:rPr>
  </w:style>
  <w:style w:type="paragraph" w:styleId="Textodecomentrio">
    <w:name w:val="annotation text"/>
    <w:basedOn w:val="Normal"/>
    <w:link w:val="TextodecomentrioChar"/>
    <w:uiPriority w:val="99"/>
    <w:unhideWhenUsed/>
    <w:rsid w:val="00331C03"/>
    <w:pPr>
      <w:spacing w:line="240" w:lineRule="auto"/>
    </w:pPr>
    <w:rPr>
      <w:sz w:val="20"/>
      <w:szCs w:val="20"/>
    </w:rPr>
  </w:style>
  <w:style w:type="character" w:customStyle="1" w:styleId="TextodecomentrioChar">
    <w:name w:val="Texto de comentário Char"/>
    <w:basedOn w:val="Fontepargpadro"/>
    <w:link w:val="Textodecomentrio"/>
    <w:uiPriority w:val="99"/>
    <w:rsid w:val="00331C03"/>
    <w:rPr>
      <w:sz w:val="20"/>
      <w:szCs w:val="20"/>
    </w:rPr>
  </w:style>
  <w:style w:type="paragraph" w:styleId="Assuntodocomentrio">
    <w:name w:val="annotation subject"/>
    <w:basedOn w:val="Textodecomentrio"/>
    <w:next w:val="Textodecomentrio"/>
    <w:link w:val="AssuntodocomentrioChar"/>
    <w:uiPriority w:val="99"/>
    <w:semiHidden/>
    <w:unhideWhenUsed/>
    <w:rsid w:val="00331C03"/>
    <w:rPr>
      <w:b/>
      <w:bCs/>
    </w:rPr>
  </w:style>
  <w:style w:type="character" w:customStyle="1" w:styleId="AssuntodocomentrioChar">
    <w:name w:val="Assunto do comentário Char"/>
    <w:basedOn w:val="TextodecomentrioChar"/>
    <w:link w:val="Assuntodocomentrio"/>
    <w:uiPriority w:val="99"/>
    <w:semiHidden/>
    <w:rsid w:val="00331C03"/>
    <w:rPr>
      <w:b/>
      <w:bCs/>
      <w:sz w:val="20"/>
      <w:szCs w:val="20"/>
    </w:rPr>
  </w:style>
  <w:style w:type="paragraph" w:styleId="CabealhodoSumrio">
    <w:name w:val="TOC Heading"/>
    <w:basedOn w:val="Ttulo1"/>
    <w:next w:val="Normal"/>
    <w:uiPriority w:val="39"/>
    <w:unhideWhenUsed/>
    <w:qFormat/>
    <w:rsid w:val="00BC2BEF"/>
    <w:pPr>
      <w:spacing w:before="240" w:after="0"/>
      <w:outlineLvl w:val="9"/>
    </w:pPr>
    <w:rPr>
      <w:kern w:val="0"/>
      <w:sz w:val="32"/>
      <w:szCs w:val="32"/>
      <w:lang w:eastAsia="es-CO"/>
      <w14:ligatures w14:val="none"/>
    </w:rPr>
  </w:style>
  <w:style w:type="paragraph" w:styleId="Sumrio1">
    <w:name w:val="toc 1"/>
    <w:basedOn w:val="Normal"/>
    <w:next w:val="Normal"/>
    <w:autoRedefine/>
    <w:uiPriority w:val="39"/>
    <w:unhideWhenUsed/>
    <w:rsid w:val="00BC2BEF"/>
    <w:pPr>
      <w:spacing w:after="100"/>
    </w:pPr>
  </w:style>
  <w:style w:type="paragraph" w:styleId="Sumrio2">
    <w:name w:val="toc 2"/>
    <w:basedOn w:val="Normal"/>
    <w:next w:val="Normal"/>
    <w:autoRedefine/>
    <w:uiPriority w:val="39"/>
    <w:unhideWhenUsed/>
    <w:rsid w:val="00BC2BEF"/>
    <w:pPr>
      <w:spacing w:after="100"/>
      <w:ind w:left="220"/>
    </w:pPr>
  </w:style>
  <w:style w:type="paragraph" w:styleId="Sumrio3">
    <w:name w:val="toc 3"/>
    <w:basedOn w:val="Normal"/>
    <w:next w:val="Normal"/>
    <w:autoRedefine/>
    <w:uiPriority w:val="39"/>
    <w:unhideWhenUsed/>
    <w:rsid w:val="00BC2BEF"/>
    <w:pPr>
      <w:spacing w:after="100"/>
      <w:ind w:left="440"/>
    </w:pPr>
  </w:style>
  <w:style w:type="character" w:styleId="Hyperlink">
    <w:name w:val="Hyperlink"/>
    <w:basedOn w:val="Fontepargpadro"/>
    <w:uiPriority w:val="99"/>
    <w:unhideWhenUsed/>
    <w:rsid w:val="00BC2BEF"/>
    <w:rPr>
      <w:color w:val="0563C1" w:themeColor="hyperlink"/>
      <w:u w:val="single"/>
    </w:rPr>
  </w:style>
  <w:style w:type="paragraph" w:styleId="Reviso">
    <w:name w:val="Revision"/>
    <w:hidden/>
    <w:uiPriority w:val="99"/>
    <w:semiHidden/>
    <w:rsid w:val="00381867"/>
    <w:pPr>
      <w:spacing w:after="0" w:line="240" w:lineRule="auto"/>
    </w:pPr>
  </w:style>
  <w:style w:type="character" w:styleId="MenoPendente">
    <w:name w:val="Unresolved Mention"/>
    <w:basedOn w:val="Fontepargpadro"/>
    <w:uiPriority w:val="99"/>
    <w:semiHidden/>
    <w:unhideWhenUsed/>
    <w:rsid w:val="00141E7D"/>
    <w:rPr>
      <w:color w:val="605E5C"/>
      <w:shd w:val="clear" w:color="auto" w:fill="E1DFDD"/>
    </w:rPr>
  </w:style>
  <w:style w:type="paragraph" w:styleId="Legenda">
    <w:name w:val="caption"/>
    <w:basedOn w:val="Normal"/>
    <w:next w:val="Normal"/>
    <w:uiPriority w:val="35"/>
    <w:unhideWhenUsed/>
    <w:qFormat/>
    <w:rsid w:val="000C3B25"/>
    <w:pPr>
      <w:spacing w:after="200" w:line="240" w:lineRule="auto"/>
    </w:pPr>
    <w:rPr>
      <w:i/>
      <w:iCs/>
      <w:color w:val="44546A" w:themeColor="text2"/>
      <w:sz w:val="18"/>
      <w:szCs w:val="18"/>
    </w:rPr>
  </w:style>
  <w:style w:type="paragraph" w:styleId="ndicedeilustraes">
    <w:name w:val="table of figures"/>
    <w:basedOn w:val="Normal"/>
    <w:next w:val="Normal"/>
    <w:uiPriority w:val="99"/>
    <w:unhideWhenUsed/>
    <w:rsid w:val="00AC3D0E"/>
    <w:pPr>
      <w:spacing w:after="0"/>
    </w:pPr>
  </w:style>
  <w:style w:type="paragraph" w:styleId="Cabealho">
    <w:name w:val="header"/>
    <w:basedOn w:val="Normal"/>
    <w:link w:val="CabealhoChar"/>
    <w:uiPriority w:val="99"/>
    <w:unhideWhenUsed/>
    <w:rsid w:val="00D637C2"/>
    <w:pPr>
      <w:tabs>
        <w:tab w:val="center" w:pos="4419"/>
        <w:tab w:val="right" w:pos="8838"/>
      </w:tabs>
      <w:spacing w:after="0" w:line="240" w:lineRule="auto"/>
    </w:pPr>
  </w:style>
  <w:style w:type="character" w:customStyle="1" w:styleId="CabealhoChar">
    <w:name w:val="Cabeçalho Char"/>
    <w:basedOn w:val="Fontepargpadro"/>
    <w:link w:val="Cabealho"/>
    <w:uiPriority w:val="99"/>
    <w:rsid w:val="00D637C2"/>
    <w:rPr>
      <w:lang w:val="es-ES_tradnl"/>
    </w:rPr>
  </w:style>
  <w:style w:type="paragraph" w:styleId="Rodap">
    <w:name w:val="footer"/>
    <w:basedOn w:val="Normal"/>
    <w:link w:val="RodapChar"/>
    <w:uiPriority w:val="99"/>
    <w:unhideWhenUsed/>
    <w:rsid w:val="00D637C2"/>
    <w:pPr>
      <w:tabs>
        <w:tab w:val="center" w:pos="4419"/>
        <w:tab w:val="right" w:pos="8838"/>
      </w:tabs>
      <w:spacing w:after="0" w:line="240" w:lineRule="auto"/>
    </w:pPr>
  </w:style>
  <w:style w:type="character" w:customStyle="1" w:styleId="RodapChar">
    <w:name w:val="Rodapé Char"/>
    <w:basedOn w:val="Fontepargpadro"/>
    <w:link w:val="Rodap"/>
    <w:uiPriority w:val="99"/>
    <w:rsid w:val="00D637C2"/>
    <w:rPr>
      <w:lang w:val="es-ES_tradnl"/>
    </w:rPr>
  </w:style>
  <w:style w:type="paragraph" w:styleId="Textodenotadefim">
    <w:name w:val="endnote text"/>
    <w:basedOn w:val="Normal"/>
    <w:link w:val="TextodenotadefimChar"/>
    <w:uiPriority w:val="99"/>
    <w:semiHidden/>
    <w:unhideWhenUsed/>
    <w:rsid w:val="00570689"/>
    <w:pPr>
      <w:spacing w:after="0" w:line="240" w:lineRule="auto"/>
    </w:pPr>
    <w:rPr>
      <w:sz w:val="20"/>
      <w:szCs w:val="20"/>
    </w:rPr>
  </w:style>
  <w:style w:type="character" w:customStyle="1" w:styleId="TextodenotadefimChar">
    <w:name w:val="Texto de nota de fim Char"/>
    <w:basedOn w:val="Fontepargpadro"/>
    <w:link w:val="Textodenotadefim"/>
    <w:uiPriority w:val="99"/>
    <w:semiHidden/>
    <w:rsid w:val="00570689"/>
    <w:rPr>
      <w:sz w:val="20"/>
      <w:szCs w:val="20"/>
      <w:lang w:val="es-ES_tradnl"/>
    </w:rPr>
  </w:style>
  <w:style w:type="character" w:styleId="Refdenotadefim">
    <w:name w:val="endnote reference"/>
    <w:basedOn w:val="Fontepargpadro"/>
    <w:uiPriority w:val="99"/>
    <w:semiHidden/>
    <w:unhideWhenUsed/>
    <w:rsid w:val="0057068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808469">
      <w:bodyDiv w:val="1"/>
      <w:marLeft w:val="0"/>
      <w:marRight w:val="0"/>
      <w:marTop w:val="0"/>
      <w:marBottom w:val="0"/>
      <w:divBdr>
        <w:top w:val="none" w:sz="0" w:space="0" w:color="auto"/>
        <w:left w:val="none" w:sz="0" w:space="0" w:color="auto"/>
        <w:bottom w:val="none" w:sz="0" w:space="0" w:color="auto"/>
        <w:right w:val="none" w:sz="0" w:space="0" w:color="auto"/>
      </w:divBdr>
    </w:div>
    <w:div w:id="54472242">
      <w:bodyDiv w:val="1"/>
      <w:marLeft w:val="0"/>
      <w:marRight w:val="0"/>
      <w:marTop w:val="0"/>
      <w:marBottom w:val="0"/>
      <w:divBdr>
        <w:top w:val="none" w:sz="0" w:space="0" w:color="auto"/>
        <w:left w:val="none" w:sz="0" w:space="0" w:color="auto"/>
        <w:bottom w:val="none" w:sz="0" w:space="0" w:color="auto"/>
        <w:right w:val="none" w:sz="0" w:space="0" w:color="auto"/>
      </w:divBdr>
    </w:div>
    <w:div w:id="54862108">
      <w:bodyDiv w:val="1"/>
      <w:marLeft w:val="0"/>
      <w:marRight w:val="0"/>
      <w:marTop w:val="0"/>
      <w:marBottom w:val="0"/>
      <w:divBdr>
        <w:top w:val="none" w:sz="0" w:space="0" w:color="auto"/>
        <w:left w:val="none" w:sz="0" w:space="0" w:color="auto"/>
        <w:bottom w:val="none" w:sz="0" w:space="0" w:color="auto"/>
        <w:right w:val="none" w:sz="0" w:space="0" w:color="auto"/>
      </w:divBdr>
    </w:div>
    <w:div w:id="71708448">
      <w:bodyDiv w:val="1"/>
      <w:marLeft w:val="0"/>
      <w:marRight w:val="0"/>
      <w:marTop w:val="0"/>
      <w:marBottom w:val="0"/>
      <w:divBdr>
        <w:top w:val="none" w:sz="0" w:space="0" w:color="auto"/>
        <w:left w:val="none" w:sz="0" w:space="0" w:color="auto"/>
        <w:bottom w:val="none" w:sz="0" w:space="0" w:color="auto"/>
        <w:right w:val="none" w:sz="0" w:space="0" w:color="auto"/>
      </w:divBdr>
    </w:div>
    <w:div w:id="72169832">
      <w:bodyDiv w:val="1"/>
      <w:marLeft w:val="0"/>
      <w:marRight w:val="0"/>
      <w:marTop w:val="0"/>
      <w:marBottom w:val="0"/>
      <w:divBdr>
        <w:top w:val="none" w:sz="0" w:space="0" w:color="auto"/>
        <w:left w:val="none" w:sz="0" w:space="0" w:color="auto"/>
        <w:bottom w:val="none" w:sz="0" w:space="0" w:color="auto"/>
        <w:right w:val="none" w:sz="0" w:space="0" w:color="auto"/>
      </w:divBdr>
    </w:div>
    <w:div w:id="92669082">
      <w:bodyDiv w:val="1"/>
      <w:marLeft w:val="0"/>
      <w:marRight w:val="0"/>
      <w:marTop w:val="0"/>
      <w:marBottom w:val="0"/>
      <w:divBdr>
        <w:top w:val="none" w:sz="0" w:space="0" w:color="auto"/>
        <w:left w:val="none" w:sz="0" w:space="0" w:color="auto"/>
        <w:bottom w:val="none" w:sz="0" w:space="0" w:color="auto"/>
        <w:right w:val="none" w:sz="0" w:space="0" w:color="auto"/>
      </w:divBdr>
    </w:div>
    <w:div w:id="96214386">
      <w:bodyDiv w:val="1"/>
      <w:marLeft w:val="0"/>
      <w:marRight w:val="0"/>
      <w:marTop w:val="0"/>
      <w:marBottom w:val="0"/>
      <w:divBdr>
        <w:top w:val="none" w:sz="0" w:space="0" w:color="auto"/>
        <w:left w:val="none" w:sz="0" w:space="0" w:color="auto"/>
        <w:bottom w:val="none" w:sz="0" w:space="0" w:color="auto"/>
        <w:right w:val="none" w:sz="0" w:space="0" w:color="auto"/>
      </w:divBdr>
    </w:div>
    <w:div w:id="98452379">
      <w:bodyDiv w:val="1"/>
      <w:marLeft w:val="0"/>
      <w:marRight w:val="0"/>
      <w:marTop w:val="0"/>
      <w:marBottom w:val="0"/>
      <w:divBdr>
        <w:top w:val="none" w:sz="0" w:space="0" w:color="auto"/>
        <w:left w:val="none" w:sz="0" w:space="0" w:color="auto"/>
        <w:bottom w:val="none" w:sz="0" w:space="0" w:color="auto"/>
        <w:right w:val="none" w:sz="0" w:space="0" w:color="auto"/>
      </w:divBdr>
    </w:div>
    <w:div w:id="134219324">
      <w:bodyDiv w:val="1"/>
      <w:marLeft w:val="0"/>
      <w:marRight w:val="0"/>
      <w:marTop w:val="0"/>
      <w:marBottom w:val="0"/>
      <w:divBdr>
        <w:top w:val="none" w:sz="0" w:space="0" w:color="auto"/>
        <w:left w:val="none" w:sz="0" w:space="0" w:color="auto"/>
        <w:bottom w:val="none" w:sz="0" w:space="0" w:color="auto"/>
        <w:right w:val="none" w:sz="0" w:space="0" w:color="auto"/>
      </w:divBdr>
    </w:div>
    <w:div w:id="150565170">
      <w:bodyDiv w:val="1"/>
      <w:marLeft w:val="0"/>
      <w:marRight w:val="0"/>
      <w:marTop w:val="0"/>
      <w:marBottom w:val="0"/>
      <w:divBdr>
        <w:top w:val="none" w:sz="0" w:space="0" w:color="auto"/>
        <w:left w:val="none" w:sz="0" w:space="0" w:color="auto"/>
        <w:bottom w:val="none" w:sz="0" w:space="0" w:color="auto"/>
        <w:right w:val="none" w:sz="0" w:space="0" w:color="auto"/>
      </w:divBdr>
    </w:div>
    <w:div w:id="209803228">
      <w:bodyDiv w:val="1"/>
      <w:marLeft w:val="0"/>
      <w:marRight w:val="0"/>
      <w:marTop w:val="0"/>
      <w:marBottom w:val="0"/>
      <w:divBdr>
        <w:top w:val="none" w:sz="0" w:space="0" w:color="auto"/>
        <w:left w:val="none" w:sz="0" w:space="0" w:color="auto"/>
        <w:bottom w:val="none" w:sz="0" w:space="0" w:color="auto"/>
        <w:right w:val="none" w:sz="0" w:space="0" w:color="auto"/>
      </w:divBdr>
      <w:divsChild>
        <w:div w:id="1578905543">
          <w:marLeft w:val="0"/>
          <w:marRight w:val="0"/>
          <w:marTop w:val="0"/>
          <w:marBottom w:val="0"/>
          <w:divBdr>
            <w:top w:val="none" w:sz="0" w:space="0" w:color="auto"/>
            <w:left w:val="none" w:sz="0" w:space="0" w:color="auto"/>
            <w:bottom w:val="none" w:sz="0" w:space="0" w:color="auto"/>
            <w:right w:val="none" w:sz="0" w:space="0" w:color="auto"/>
          </w:divBdr>
          <w:divsChild>
            <w:div w:id="1946493426">
              <w:marLeft w:val="0"/>
              <w:marRight w:val="0"/>
              <w:marTop w:val="0"/>
              <w:marBottom w:val="0"/>
              <w:divBdr>
                <w:top w:val="none" w:sz="0" w:space="0" w:color="auto"/>
                <w:left w:val="none" w:sz="0" w:space="0" w:color="auto"/>
                <w:bottom w:val="none" w:sz="0" w:space="0" w:color="auto"/>
                <w:right w:val="none" w:sz="0" w:space="0" w:color="auto"/>
              </w:divBdr>
              <w:divsChild>
                <w:div w:id="416097002">
                  <w:marLeft w:val="0"/>
                  <w:marRight w:val="0"/>
                  <w:marTop w:val="0"/>
                  <w:marBottom w:val="0"/>
                  <w:divBdr>
                    <w:top w:val="none" w:sz="0" w:space="0" w:color="auto"/>
                    <w:left w:val="none" w:sz="0" w:space="0" w:color="auto"/>
                    <w:bottom w:val="none" w:sz="0" w:space="0" w:color="auto"/>
                    <w:right w:val="none" w:sz="0" w:space="0" w:color="auto"/>
                  </w:divBdr>
                  <w:divsChild>
                    <w:div w:id="981689395">
                      <w:marLeft w:val="0"/>
                      <w:marRight w:val="0"/>
                      <w:marTop w:val="0"/>
                      <w:marBottom w:val="0"/>
                      <w:divBdr>
                        <w:top w:val="none" w:sz="0" w:space="0" w:color="auto"/>
                        <w:left w:val="none" w:sz="0" w:space="0" w:color="auto"/>
                        <w:bottom w:val="none" w:sz="0" w:space="0" w:color="auto"/>
                        <w:right w:val="none" w:sz="0" w:space="0" w:color="auto"/>
                      </w:divBdr>
                      <w:divsChild>
                        <w:div w:id="197472197">
                          <w:marLeft w:val="0"/>
                          <w:marRight w:val="0"/>
                          <w:marTop w:val="0"/>
                          <w:marBottom w:val="0"/>
                          <w:divBdr>
                            <w:top w:val="none" w:sz="0" w:space="0" w:color="auto"/>
                            <w:left w:val="none" w:sz="0" w:space="0" w:color="auto"/>
                            <w:bottom w:val="none" w:sz="0" w:space="0" w:color="auto"/>
                            <w:right w:val="none" w:sz="0" w:space="0" w:color="auto"/>
                          </w:divBdr>
                          <w:divsChild>
                            <w:div w:id="57870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2449758">
      <w:bodyDiv w:val="1"/>
      <w:marLeft w:val="0"/>
      <w:marRight w:val="0"/>
      <w:marTop w:val="0"/>
      <w:marBottom w:val="0"/>
      <w:divBdr>
        <w:top w:val="none" w:sz="0" w:space="0" w:color="auto"/>
        <w:left w:val="none" w:sz="0" w:space="0" w:color="auto"/>
        <w:bottom w:val="none" w:sz="0" w:space="0" w:color="auto"/>
        <w:right w:val="none" w:sz="0" w:space="0" w:color="auto"/>
      </w:divBdr>
    </w:div>
    <w:div w:id="250087048">
      <w:bodyDiv w:val="1"/>
      <w:marLeft w:val="0"/>
      <w:marRight w:val="0"/>
      <w:marTop w:val="0"/>
      <w:marBottom w:val="0"/>
      <w:divBdr>
        <w:top w:val="none" w:sz="0" w:space="0" w:color="auto"/>
        <w:left w:val="none" w:sz="0" w:space="0" w:color="auto"/>
        <w:bottom w:val="none" w:sz="0" w:space="0" w:color="auto"/>
        <w:right w:val="none" w:sz="0" w:space="0" w:color="auto"/>
      </w:divBdr>
    </w:div>
    <w:div w:id="263197485">
      <w:bodyDiv w:val="1"/>
      <w:marLeft w:val="0"/>
      <w:marRight w:val="0"/>
      <w:marTop w:val="0"/>
      <w:marBottom w:val="0"/>
      <w:divBdr>
        <w:top w:val="none" w:sz="0" w:space="0" w:color="auto"/>
        <w:left w:val="none" w:sz="0" w:space="0" w:color="auto"/>
        <w:bottom w:val="none" w:sz="0" w:space="0" w:color="auto"/>
        <w:right w:val="none" w:sz="0" w:space="0" w:color="auto"/>
      </w:divBdr>
    </w:div>
    <w:div w:id="289939402">
      <w:bodyDiv w:val="1"/>
      <w:marLeft w:val="0"/>
      <w:marRight w:val="0"/>
      <w:marTop w:val="0"/>
      <w:marBottom w:val="0"/>
      <w:divBdr>
        <w:top w:val="none" w:sz="0" w:space="0" w:color="auto"/>
        <w:left w:val="none" w:sz="0" w:space="0" w:color="auto"/>
        <w:bottom w:val="none" w:sz="0" w:space="0" w:color="auto"/>
        <w:right w:val="none" w:sz="0" w:space="0" w:color="auto"/>
      </w:divBdr>
    </w:div>
    <w:div w:id="293369741">
      <w:bodyDiv w:val="1"/>
      <w:marLeft w:val="0"/>
      <w:marRight w:val="0"/>
      <w:marTop w:val="0"/>
      <w:marBottom w:val="0"/>
      <w:divBdr>
        <w:top w:val="none" w:sz="0" w:space="0" w:color="auto"/>
        <w:left w:val="none" w:sz="0" w:space="0" w:color="auto"/>
        <w:bottom w:val="none" w:sz="0" w:space="0" w:color="auto"/>
        <w:right w:val="none" w:sz="0" w:space="0" w:color="auto"/>
      </w:divBdr>
    </w:div>
    <w:div w:id="314841200">
      <w:bodyDiv w:val="1"/>
      <w:marLeft w:val="0"/>
      <w:marRight w:val="0"/>
      <w:marTop w:val="0"/>
      <w:marBottom w:val="0"/>
      <w:divBdr>
        <w:top w:val="none" w:sz="0" w:space="0" w:color="auto"/>
        <w:left w:val="none" w:sz="0" w:space="0" w:color="auto"/>
        <w:bottom w:val="none" w:sz="0" w:space="0" w:color="auto"/>
        <w:right w:val="none" w:sz="0" w:space="0" w:color="auto"/>
      </w:divBdr>
    </w:div>
    <w:div w:id="330372437">
      <w:bodyDiv w:val="1"/>
      <w:marLeft w:val="0"/>
      <w:marRight w:val="0"/>
      <w:marTop w:val="0"/>
      <w:marBottom w:val="0"/>
      <w:divBdr>
        <w:top w:val="none" w:sz="0" w:space="0" w:color="auto"/>
        <w:left w:val="none" w:sz="0" w:space="0" w:color="auto"/>
        <w:bottom w:val="none" w:sz="0" w:space="0" w:color="auto"/>
        <w:right w:val="none" w:sz="0" w:space="0" w:color="auto"/>
      </w:divBdr>
    </w:div>
    <w:div w:id="337465571">
      <w:bodyDiv w:val="1"/>
      <w:marLeft w:val="0"/>
      <w:marRight w:val="0"/>
      <w:marTop w:val="0"/>
      <w:marBottom w:val="0"/>
      <w:divBdr>
        <w:top w:val="none" w:sz="0" w:space="0" w:color="auto"/>
        <w:left w:val="none" w:sz="0" w:space="0" w:color="auto"/>
        <w:bottom w:val="none" w:sz="0" w:space="0" w:color="auto"/>
        <w:right w:val="none" w:sz="0" w:space="0" w:color="auto"/>
      </w:divBdr>
    </w:div>
    <w:div w:id="347101662">
      <w:bodyDiv w:val="1"/>
      <w:marLeft w:val="0"/>
      <w:marRight w:val="0"/>
      <w:marTop w:val="0"/>
      <w:marBottom w:val="0"/>
      <w:divBdr>
        <w:top w:val="none" w:sz="0" w:space="0" w:color="auto"/>
        <w:left w:val="none" w:sz="0" w:space="0" w:color="auto"/>
        <w:bottom w:val="none" w:sz="0" w:space="0" w:color="auto"/>
        <w:right w:val="none" w:sz="0" w:space="0" w:color="auto"/>
      </w:divBdr>
      <w:divsChild>
        <w:div w:id="1181701757">
          <w:marLeft w:val="0"/>
          <w:marRight w:val="0"/>
          <w:marTop w:val="0"/>
          <w:marBottom w:val="240"/>
          <w:divBdr>
            <w:top w:val="none" w:sz="0" w:space="0" w:color="auto"/>
            <w:left w:val="none" w:sz="0" w:space="0" w:color="auto"/>
            <w:bottom w:val="none" w:sz="0" w:space="0" w:color="auto"/>
            <w:right w:val="none" w:sz="0" w:space="0" w:color="auto"/>
          </w:divBdr>
        </w:div>
      </w:divsChild>
    </w:div>
    <w:div w:id="398871595">
      <w:bodyDiv w:val="1"/>
      <w:marLeft w:val="0"/>
      <w:marRight w:val="0"/>
      <w:marTop w:val="0"/>
      <w:marBottom w:val="0"/>
      <w:divBdr>
        <w:top w:val="none" w:sz="0" w:space="0" w:color="auto"/>
        <w:left w:val="none" w:sz="0" w:space="0" w:color="auto"/>
        <w:bottom w:val="none" w:sz="0" w:space="0" w:color="auto"/>
        <w:right w:val="none" w:sz="0" w:space="0" w:color="auto"/>
      </w:divBdr>
    </w:div>
    <w:div w:id="401946036">
      <w:bodyDiv w:val="1"/>
      <w:marLeft w:val="0"/>
      <w:marRight w:val="0"/>
      <w:marTop w:val="0"/>
      <w:marBottom w:val="0"/>
      <w:divBdr>
        <w:top w:val="none" w:sz="0" w:space="0" w:color="auto"/>
        <w:left w:val="none" w:sz="0" w:space="0" w:color="auto"/>
        <w:bottom w:val="none" w:sz="0" w:space="0" w:color="auto"/>
        <w:right w:val="none" w:sz="0" w:space="0" w:color="auto"/>
      </w:divBdr>
    </w:div>
    <w:div w:id="420373485">
      <w:bodyDiv w:val="1"/>
      <w:marLeft w:val="0"/>
      <w:marRight w:val="0"/>
      <w:marTop w:val="0"/>
      <w:marBottom w:val="0"/>
      <w:divBdr>
        <w:top w:val="none" w:sz="0" w:space="0" w:color="auto"/>
        <w:left w:val="none" w:sz="0" w:space="0" w:color="auto"/>
        <w:bottom w:val="none" w:sz="0" w:space="0" w:color="auto"/>
        <w:right w:val="none" w:sz="0" w:space="0" w:color="auto"/>
      </w:divBdr>
    </w:div>
    <w:div w:id="436755826">
      <w:bodyDiv w:val="1"/>
      <w:marLeft w:val="0"/>
      <w:marRight w:val="0"/>
      <w:marTop w:val="0"/>
      <w:marBottom w:val="0"/>
      <w:divBdr>
        <w:top w:val="none" w:sz="0" w:space="0" w:color="auto"/>
        <w:left w:val="none" w:sz="0" w:space="0" w:color="auto"/>
        <w:bottom w:val="none" w:sz="0" w:space="0" w:color="auto"/>
        <w:right w:val="none" w:sz="0" w:space="0" w:color="auto"/>
      </w:divBdr>
    </w:div>
    <w:div w:id="465244627">
      <w:bodyDiv w:val="1"/>
      <w:marLeft w:val="0"/>
      <w:marRight w:val="0"/>
      <w:marTop w:val="0"/>
      <w:marBottom w:val="0"/>
      <w:divBdr>
        <w:top w:val="none" w:sz="0" w:space="0" w:color="auto"/>
        <w:left w:val="none" w:sz="0" w:space="0" w:color="auto"/>
        <w:bottom w:val="none" w:sz="0" w:space="0" w:color="auto"/>
        <w:right w:val="none" w:sz="0" w:space="0" w:color="auto"/>
      </w:divBdr>
    </w:div>
    <w:div w:id="512188639">
      <w:bodyDiv w:val="1"/>
      <w:marLeft w:val="0"/>
      <w:marRight w:val="0"/>
      <w:marTop w:val="0"/>
      <w:marBottom w:val="0"/>
      <w:divBdr>
        <w:top w:val="none" w:sz="0" w:space="0" w:color="auto"/>
        <w:left w:val="none" w:sz="0" w:space="0" w:color="auto"/>
        <w:bottom w:val="none" w:sz="0" w:space="0" w:color="auto"/>
        <w:right w:val="none" w:sz="0" w:space="0" w:color="auto"/>
      </w:divBdr>
    </w:div>
    <w:div w:id="521750087">
      <w:bodyDiv w:val="1"/>
      <w:marLeft w:val="0"/>
      <w:marRight w:val="0"/>
      <w:marTop w:val="0"/>
      <w:marBottom w:val="0"/>
      <w:divBdr>
        <w:top w:val="none" w:sz="0" w:space="0" w:color="auto"/>
        <w:left w:val="none" w:sz="0" w:space="0" w:color="auto"/>
        <w:bottom w:val="none" w:sz="0" w:space="0" w:color="auto"/>
        <w:right w:val="none" w:sz="0" w:space="0" w:color="auto"/>
      </w:divBdr>
    </w:div>
    <w:div w:id="524291565">
      <w:bodyDiv w:val="1"/>
      <w:marLeft w:val="0"/>
      <w:marRight w:val="0"/>
      <w:marTop w:val="0"/>
      <w:marBottom w:val="0"/>
      <w:divBdr>
        <w:top w:val="none" w:sz="0" w:space="0" w:color="auto"/>
        <w:left w:val="none" w:sz="0" w:space="0" w:color="auto"/>
        <w:bottom w:val="none" w:sz="0" w:space="0" w:color="auto"/>
        <w:right w:val="none" w:sz="0" w:space="0" w:color="auto"/>
      </w:divBdr>
    </w:div>
    <w:div w:id="534855456">
      <w:bodyDiv w:val="1"/>
      <w:marLeft w:val="0"/>
      <w:marRight w:val="0"/>
      <w:marTop w:val="0"/>
      <w:marBottom w:val="0"/>
      <w:divBdr>
        <w:top w:val="none" w:sz="0" w:space="0" w:color="auto"/>
        <w:left w:val="none" w:sz="0" w:space="0" w:color="auto"/>
        <w:bottom w:val="none" w:sz="0" w:space="0" w:color="auto"/>
        <w:right w:val="none" w:sz="0" w:space="0" w:color="auto"/>
      </w:divBdr>
    </w:div>
    <w:div w:id="535318017">
      <w:bodyDiv w:val="1"/>
      <w:marLeft w:val="0"/>
      <w:marRight w:val="0"/>
      <w:marTop w:val="0"/>
      <w:marBottom w:val="0"/>
      <w:divBdr>
        <w:top w:val="none" w:sz="0" w:space="0" w:color="auto"/>
        <w:left w:val="none" w:sz="0" w:space="0" w:color="auto"/>
        <w:bottom w:val="none" w:sz="0" w:space="0" w:color="auto"/>
        <w:right w:val="none" w:sz="0" w:space="0" w:color="auto"/>
      </w:divBdr>
    </w:div>
    <w:div w:id="540552982">
      <w:bodyDiv w:val="1"/>
      <w:marLeft w:val="0"/>
      <w:marRight w:val="0"/>
      <w:marTop w:val="0"/>
      <w:marBottom w:val="0"/>
      <w:divBdr>
        <w:top w:val="none" w:sz="0" w:space="0" w:color="auto"/>
        <w:left w:val="none" w:sz="0" w:space="0" w:color="auto"/>
        <w:bottom w:val="none" w:sz="0" w:space="0" w:color="auto"/>
        <w:right w:val="none" w:sz="0" w:space="0" w:color="auto"/>
      </w:divBdr>
    </w:div>
    <w:div w:id="574362101">
      <w:bodyDiv w:val="1"/>
      <w:marLeft w:val="0"/>
      <w:marRight w:val="0"/>
      <w:marTop w:val="0"/>
      <w:marBottom w:val="0"/>
      <w:divBdr>
        <w:top w:val="none" w:sz="0" w:space="0" w:color="auto"/>
        <w:left w:val="none" w:sz="0" w:space="0" w:color="auto"/>
        <w:bottom w:val="none" w:sz="0" w:space="0" w:color="auto"/>
        <w:right w:val="none" w:sz="0" w:space="0" w:color="auto"/>
      </w:divBdr>
    </w:div>
    <w:div w:id="577177137">
      <w:bodyDiv w:val="1"/>
      <w:marLeft w:val="0"/>
      <w:marRight w:val="0"/>
      <w:marTop w:val="0"/>
      <w:marBottom w:val="0"/>
      <w:divBdr>
        <w:top w:val="none" w:sz="0" w:space="0" w:color="auto"/>
        <w:left w:val="none" w:sz="0" w:space="0" w:color="auto"/>
        <w:bottom w:val="none" w:sz="0" w:space="0" w:color="auto"/>
        <w:right w:val="none" w:sz="0" w:space="0" w:color="auto"/>
      </w:divBdr>
    </w:div>
    <w:div w:id="580331033">
      <w:bodyDiv w:val="1"/>
      <w:marLeft w:val="0"/>
      <w:marRight w:val="0"/>
      <w:marTop w:val="0"/>
      <w:marBottom w:val="0"/>
      <w:divBdr>
        <w:top w:val="none" w:sz="0" w:space="0" w:color="auto"/>
        <w:left w:val="none" w:sz="0" w:space="0" w:color="auto"/>
        <w:bottom w:val="none" w:sz="0" w:space="0" w:color="auto"/>
        <w:right w:val="none" w:sz="0" w:space="0" w:color="auto"/>
      </w:divBdr>
    </w:div>
    <w:div w:id="615260104">
      <w:bodyDiv w:val="1"/>
      <w:marLeft w:val="0"/>
      <w:marRight w:val="0"/>
      <w:marTop w:val="0"/>
      <w:marBottom w:val="0"/>
      <w:divBdr>
        <w:top w:val="none" w:sz="0" w:space="0" w:color="auto"/>
        <w:left w:val="none" w:sz="0" w:space="0" w:color="auto"/>
        <w:bottom w:val="none" w:sz="0" w:space="0" w:color="auto"/>
        <w:right w:val="none" w:sz="0" w:space="0" w:color="auto"/>
      </w:divBdr>
    </w:div>
    <w:div w:id="650519214">
      <w:bodyDiv w:val="1"/>
      <w:marLeft w:val="0"/>
      <w:marRight w:val="0"/>
      <w:marTop w:val="0"/>
      <w:marBottom w:val="0"/>
      <w:divBdr>
        <w:top w:val="none" w:sz="0" w:space="0" w:color="auto"/>
        <w:left w:val="none" w:sz="0" w:space="0" w:color="auto"/>
        <w:bottom w:val="none" w:sz="0" w:space="0" w:color="auto"/>
        <w:right w:val="none" w:sz="0" w:space="0" w:color="auto"/>
      </w:divBdr>
    </w:div>
    <w:div w:id="661155115">
      <w:bodyDiv w:val="1"/>
      <w:marLeft w:val="0"/>
      <w:marRight w:val="0"/>
      <w:marTop w:val="0"/>
      <w:marBottom w:val="0"/>
      <w:divBdr>
        <w:top w:val="none" w:sz="0" w:space="0" w:color="auto"/>
        <w:left w:val="none" w:sz="0" w:space="0" w:color="auto"/>
        <w:bottom w:val="none" w:sz="0" w:space="0" w:color="auto"/>
        <w:right w:val="none" w:sz="0" w:space="0" w:color="auto"/>
      </w:divBdr>
    </w:div>
    <w:div w:id="664748421">
      <w:bodyDiv w:val="1"/>
      <w:marLeft w:val="0"/>
      <w:marRight w:val="0"/>
      <w:marTop w:val="0"/>
      <w:marBottom w:val="0"/>
      <w:divBdr>
        <w:top w:val="none" w:sz="0" w:space="0" w:color="auto"/>
        <w:left w:val="none" w:sz="0" w:space="0" w:color="auto"/>
        <w:bottom w:val="none" w:sz="0" w:space="0" w:color="auto"/>
        <w:right w:val="none" w:sz="0" w:space="0" w:color="auto"/>
      </w:divBdr>
    </w:div>
    <w:div w:id="695082392">
      <w:bodyDiv w:val="1"/>
      <w:marLeft w:val="0"/>
      <w:marRight w:val="0"/>
      <w:marTop w:val="0"/>
      <w:marBottom w:val="0"/>
      <w:divBdr>
        <w:top w:val="none" w:sz="0" w:space="0" w:color="auto"/>
        <w:left w:val="none" w:sz="0" w:space="0" w:color="auto"/>
        <w:bottom w:val="none" w:sz="0" w:space="0" w:color="auto"/>
        <w:right w:val="none" w:sz="0" w:space="0" w:color="auto"/>
      </w:divBdr>
    </w:div>
    <w:div w:id="749234206">
      <w:bodyDiv w:val="1"/>
      <w:marLeft w:val="0"/>
      <w:marRight w:val="0"/>
      <w:marTop w:val="0"/>
      <w:marBottom w:val="0"/>
      <w:divBdr>
        <w:top w:val="none" w:sz="0" w:space="0" w:color="auto"/>
        <w:left w:val="none" w:sz="0" w:space="0" w:color="auto"/>
        <w:bottom w:val="none" w:sz="0" w:space="0" w:color="auto"/>
        <w:right w:val="none" w:sz="0" w:space="0" w:color="auto"/>
      </w:divBdr>
    </w:div>
    <w:div w:id="799231495">
      <w:bodyDiv w:val="1"/>
      <w:marLeft w:val="0"/>
      <w:marRight w:val="0"/>
      <w:marTop w:val="0"/>
      <w:marBottom w:val="0"/>
      <w:divBdr>
        <w:top w:val="none" w:sz="0" w:space="0" w:color="auto"/>
        <w:left w:val="none" w:sz="0" w:space="0" w:color="auto"/>
        <w:bottom w:val="none" w:sz="0" w:space="0" w:color="auto"/>
        <w:right w:val="none" w:sz="0" w:space="0" w:color="auto"/>
      </w:divBdr>
    </w:div>
    <w:div w:id="811943004">
      <w:bodyDiv w:val="1"/>
      <w:marLeft w:val="0"/>
      <w:marRight w:val="0"/>
      <w:marTop w:val="0"/>
      <w:marBottom w:val="0"/>
      <w:divBdr>
        <w:top w:val="none" w:sz="0" w:space="0" w:color="auto"/>
        <w:left w:val="none" w:sz="0" w:space="0" w:color="auto"/>
        <w:bottom w:val="none" w:sz="0" w:space="0" w:color="auto"/>
        <w:right w:val="none" w:sz="0" w:space="0" w:color="auto"/>
      </w:divBdr>
    </w:div>
    <w:div w:id="812716318">
      <w:bodyDiv w:val="1"/>
      <w:marLeft w:val="0"/>
      <w:marRight w:val="0"/>
      <w:marTop w:val="0"/>
      <w:marBottom w:val="0"/>
      <w:divBdr>
        <w:top w:val="none" w:sz="0" w:space="0" w:color="auto"/>
        <w:left w:val="none" w:sz="0" w:space="0" w:color="auto"/>
        <w:bottom w:val="none" w:sz="0" w:space="0" w:color="auto"/>
        <w:right w:val="none" w:sz="0" w:space="0" w:color="auto"/>
      </w:divBdr>
    </w:div>
    <w:div w:id="816799165">
      <w:bodyDiv w:val="1"/>
      <w:marLeft w:val="0"/>
      <w:marRight w:val="0"/>
      <w:marTop w:val="0"/>
      <w:marBottom w:val="0"/>
      <w:divBdr>
        <w:top w:val="none" w:sz="0" w:space="0" w:color="auto"/>
        <w:left w:val="none" w:sz="0" w:space="0" w:color="auto"/>
        <w:bottom w:val="none" w:sz="0" w:space="0" w:color="auto"/>
        <w:right w:val="none" w:sz="0" w:space="0" w:color="auto"/>
      </w:divBdr>
    </w:div>
    <w:div w:id="824123846">
      <w:bodyDiv w:val="1"/>
      <w:marLeft w:val="0"/>
      <w:marRight w:val="0"/>
      <w:marTop w:val="0"/>
      <w:marBottom w:val="0"/>
      <w:divBdr>
        <w:top w:val="none" w:sz="0" w:space="0" w:color="auto"/>
        <w:left w:val="none" w:sz="0" w:space="0" w:color="auto"/>
        <w:bottom w:val="none" w:sz="0" w:space="0" w:color="auto"/>
        <w:right w:val="none" w:sz="0" w:space="0" w:color="auto"/>
      </w:divBdr>
    </w:div>
    <w:div w:id="871303824">
      <w:bodyDiv w:val="1"/>
      <w:marLeft w:val="0"/>
      <w:marRight w:val="0"/>
      <w:marTop w:val="0"/>
      <w:marBottom w:val="0"/>
      <w:divBdr>
        <w:top w:val="none" w:sz="0" w:space="0" w:color="auto"/>
        <w:left w:val="none" w:sz="0" w:space="0" w:color="auto"/>
        <w:bottom w:val="none" w:sz="0" w:space="0" w:color="auto"/>
        <w:right w:val="none" w:sz="0" w:space="0" w:color="auto"/>
      </w:divBdr>
    </w:div>
    <w:div w:id="894660958">
      <w:bodyDiv w:val="1"/>
      <w:marLeft w:val="0"/>
      <w:marRight w:val="0"/>
      <w:marTop w:val="0"/>
      <w:marBottom w:val="0"/>
      <w:divBdr>
        <w:top w:val="none" w:sz="0" w:space="0" w:color="auto"/>
        <w:left w:val="none" w:sz="0" w:space="0" w:color="auto"/>
        <w:bottom w:val="none" w:sz="0" w:space="0" w:color="auto"/>
        <w:right w:val="none" w:sz="0" w:space="0" w:color="auto"/>
      </w:divBdr>
    </w:div>
    <w:div w:id="902107057">
      <w:bodyDiv w:val="1"/>
      <w:marLeft w:val="0"/>
      <w:marRight w:val="0"/>
      <w:marTop w:val="0"/>
      <w:marBottom w:val="0"/>
      <w:divBdr>
        <w:top w:val="none" w:sz="0" w:space="0" w:color="auto"/>
        <w:left w:val="none" w:sz="0" w:space="0" w:color="auto"/>
        <w:bottom w:val="none" w:sz="0" w:space="0" w:color="auto"/>
        <w:right w:val="none" w:sz="0" w:space="0" w:color="auto"/>
      </w:divBdr>
    </w:div>
    <w:div w:id="902565019">
      <w:bodyDiv w:val="1"/>
      <w:marLeft w:val="0"/>
      <w:marRight w:val="0"/>
      <w:marTop w:val="0"/>
      <w:marBottom w:val="0"/>
      <w:divBdr>
        <w:top w:val="none" w:sz="0" w:space="0" w:color="auto"/>
        <w:left w:val="none" w:sz="0" w:space="0" w:color="auto"/>
        <w:bottom w:val="none" w:sz="0" w:space="0" w:color="auto"/>
        <w:right w:val="none" w:sz="0" w:space="0" w:color="auto"/>
      </w:divBdr>
    </w:div>
    <w:div w:id="904024274">
      <w:bodyDiv w:val="1"/>
      <w:marLeft w:val="0"/>
      <w:marRight w:val="0"/>
      <w:marTop w:val="0"/>
      <w:marBottom w:val="0"/>
      <w:divBdr>
        <w:top w:val="none" w:sz="0" w:space="0" w:color="auto"/>
        <w:left w:val="none" w:sz="0" w:space="0" w:color="auto"/>
        <w:bottom w:val="none" w:sz="0" w:space="0" w:color="auto"/>
        <w:right w:val="none" w:sz="0" w:space="0" w:color="auto"/>
      </w:divBdr>
    </w:div>
    <w:div w:id="906114170">
      <w:bodyDiv w:val="1"/>
      <w:marLeft w:val="0"/>
      <w:marRight w:val="0"/>
      <w:marTop w:val="0"/>
      <w:marBottom w:val="0"/>
      <w:divBdr>
        <w:top w:val="none" w:sz="0" w:space="0" w:color="auto"/>
        <w:left w:val="none" w:sz="0" w:space="0" w:color="auto"/>
        <w:bottom w:val="none" w:sz="0" w:space="0" w:color="auto"/>
        <w:right w:val="none" w:sz="0" w:space="0" w:color="auto"/>
      </w:divBdr>
    </w:div>
    <w:div w:id="913859797">
      <w:bodyDiv w:val="1"/>
      <w:marLeft w:val="0"/>
      <w:marRight w:val="0"/>
      <w:marTop w:val="0"/>
      <w:marBottom w:val="0"/>
      <w:divBdr>
        <w:top w:val="none" w:sz="0" w:space="0" w:color="auto"/>
        <w:left w:val="none" w:sz="0" w:space="0" w:color="auto"/>
        <w:bottom w:val="none" w:sz="0" w:space="0" w:color="auto"/>
        <w:right w:val="none" w:sz="0" w:space="0" w:color="auto"/>
      </w:divBdr>
    </w:div>
    <w:div w:id="919798230">
      <w:bodyDiv w:val="1"/>
      <w:marLeft w:val="0"/>
      <w:marRight w:val="0"/>
      <w:marTop w:val="0"/>
      <w:marBottom w:val="0"/>
      <w:divBdr>
        <w:top w:val="none" w:sz="0" w:space="0" w:color="auto"/>
        <w:left w:val="none" w:sz="0" w:space="0" w:color="auto"/>
        <w:bottom w:val="none" w:sz="0" w:space="0" w:color="auto"/>
        <w:right w:val="none" w:sz="0" w:space="0" w:color="auto"/>
      </w:divBdr>
    </w:div>
    <w:div w:id="919942595">
      <w:bodyDiv w:val="1"/>
      <w:marLeft w:val="0"/>
      <w:marRight w:val="0"/>
      <w:marTop w:val="0"/>
      <w:marBottom w:val="0"/>
      <w:divBdr>
        <w:top w:val="none" w:sz="0" w:space="0" w:color="auto"/>
        <w:left w:val="none" w:sz="0" w:space="0" w:color="auto"/>
        <w:bottom w:val="none" w:sz="0" w:space="0" w:color="auto"/>
        <w:right w:val="none" w:sz="0" w:space="0" w:color="auto"/>
      </w:divBdr>
    </w:div>
    <w:div w:id="921255735">
      <w:bodyDiv w:val="1"/>
      <w:marLeft w:val="0"/>
      <w:marRight w:val="0"/>
      <w:marTop w:val="0"/>
      <w:marBottom w:val="0"/>
      <w:divBdr>
        <w:top w:val="none" w:sz="0" w:space="0" w:color="auto"/>
        <w:left w:val="none" w:sz="0" w:space="0" w:color="auto"/>
        <w:bottom w:val="none" w:sz="0" w:space="0" w:color="auto"/>
        <w:right w:val="none" w:sz="0" w:space="0" w:color="auto"/>
      </w:divBdr>
    </w:div>
    <w:div w:id="936015980">
      <w:bodyDiv w:val="1"/>
      <w:marLeft w:val="0"/>
      <w:marRight w:val="0"/>
      <w:marTop w:val="0"/>
      <w:marBottom w:val="0"/>
      <w:divBdr>
        <w:top w:val="none" w:sz="0" w:space="0" w:color="auto"/>
        <w:left w:val="none" w:sz="0" w:space="0" w:color="auto"/>
        <w:bottom w:val="none" w:sz="0" w:space="0" w:color="auto"/>
        <w:right w:val="none" w:sz="0" w:space="0" w:color="auto"/>
      </w:divBdr>
    </w:div>
    <w:div w:id="942106255">
      <w:bodyDiv w:val="1"/>
      <w:marLeft w:val="0"/>
      <w:marRight w:val="0"/>
      <w:marTop w:val="0"/>
      <w:marBottom w:val="0"/>
      <w:divBdr>
        <w:top w:val="none" w:sz="0" w:space="0" w:color="auto"/>
        <w:left w:val="none" w:sz="0" w:space="0" w:color="auto"/>
        <w:bottom w:val="none" w:sz="0" w:space="0" w:color="auto"/>
        <w:right w:val="none" w:sz="0" w:space="0" w:color="auto"/>
      </w:divBdr>
    </w:div>
    <w:div w:id="961620516">
      <w:bodyDiv w:val="1"/>
      <w:marLeft w:val="0"/>
      <w:marRight w:val="0"/>
      <w:marTop w:val="0"/>
      <w:marBottom w:val="0"/>
      <w:divBdr>
        <w:top w:val="none" w:sz="0" w:space="0" w:color="auto"/>
        <w:left w:val="none" w:sz="0" w:space="0" w:color="auto"/>
        <w:bottom w:val="none" w:sz="0" w:space="0" w:color="auto"/>
        <w:right w:val="none" w:sz="0" w:space="0" w:color="auto"/>
      </w:divBdr>
    </w:div>
    <w:div w:id="967980068">
      <w:bodyDiv w:val="1"/>
      <w:marLeft w:val="0"/>
      <w:marRight w:val="0"/>
      <w:marTop w:val="0"/>
      <w:marBottom w:val="0"/>
      <w:divBdr>
        <w:top w:val="none" w:sz="0" w:space="0" w:color="auto"/>
        <w:left w:val="none" w:sz="0" w:space="0" w:color="auto"/>
        <w:bottom w:val="none" w:sz="0" w:space="0" w:color="auto"/>
        <w:right w:val="none" w:sz="0" w:space="0" w:color="auto"/>
      </w:divBdr>
    </w:div>
    <w:div w:id="969672778">
      <w:bodyDiv w:val="1"/>
      <w:marLeft w:val="0"/>
      <w:marRight w:val="0"/>
      <w:marTop w:val="0"/>
      <w:marBottom w:val="0"/>
      <w:divBdr>
        <w:top w:val="none" w:sz="0" w:space="0" w:color="auto"/>
        <w:left w:val="none" w:sz="0" w:space="0" w:color="auto"/>
        <w:bottom w:val="none" w:sz="0" w:space="0" w:color="auto"/>
        <w:right w:val="none" w:sz="0" w:space="0" w:color="auto"/>
      </w:divBdr>
    </w:div>
    <w:div w:id="978607089">
      <w:bodyDiv w:val="1"/>
      <w:marLeft w:val="0"/>
      <w:marRight w:val="0"/>
      <w:marTop w:val="0"/>
      <w:marBottom w:val="0"/>
      <w:divBdr>
        <w:top w:val="none" w:sz="0" w:space="0" w:color="auto"/>
        <w:left w:val="none" w:sz="0" w:space="0" w:color="auto"/>
        <w:bottom w:val="none" w:sz="0" w:space="0" w:color="auto"/>
        <w:right w:val="none" w:sz="0" w:space="0" w:color="auto"/>
      </w:divBdr>
    </w:div>
    <w:div w:id="988099729">
      <w:bodyDiv w:val="1"/>
      <w:marLeft w:val="0"/>
      <w:marRight w:val="0"/>
      <w:marTop w:val="0"/>
      <w:marBottom w:val="0"/>
      <w:divBdr>
        <w:top w:val="none" w:sz="0" w:space="0" w:color="auto"/>
        <w:left w:val="none" w:sz="0" w:space="0" w:color="auto"/>
        <w:bottom w:val="none" w:sz="0" w:space="0" w:color="auto"/>
        <w:right w:val="none" w:sz="0" w:space="0" w:color="auto"/>
      </w:divBdr>
    </w:div>
    <w:div w:id="1002271194">
      <w:bodyDiv w:val="1"/>
      <w:marLeft w:val="0"/>
      <w:marRight w:val="0"/>
      <w:marTop w:val="0"/>
      <w:marBottom w:val="0"/>
      <w:divBdr>
        <w:top w:val="none" w:sz="0" w:space="0" w:color="auto"/>
        <w:left w:val="none" w:sz="0" w:space="0" w:color="auto"/>
        <w:bottom w:val="none" w:sz="0" w:space="0" w:color="auto"/>
        <w:right w:val="none" w:sz="0" w:space="0" w:color="auto"/>
      </w:divBdr>
    </w:div>
    <w:div w:id="1025592957">
      <w:bodyDiv w:val="1"/>
      <w:marLeft w:val="0"/>
      <w:marRight w:val="0"/>
      <w:marTop w:val="0"/>
      <w:marBottom w:val="0"/>
      <w:divBdr>
        <w:top w:val="none" w:sz="0" w:space="0" w:color="auto"/>
        <w:left w:val="none" w:sz="0" w:space="0" w:color="auto"/>
        <w:bottom w:val="none" w:sz="0" w:space="0" w:color="auto"/>
        <w:right w:val="none" w:sz="0" w:space="0" w:color="auto"/>
      </w:divBdr>
    </w:div>
    <w:div w:id="1028019430">
      <w:bodyDiv w:val="1"/>
      <w:marLeft w:val="0"/>
      <w:marRight w:val="0"/>
      <w:marTop w:val="0"/>
      <w:marBottom w:val="0"/>
      <w:divBdr>
        <w:top w:val="none" w:sz="0" w:space="0" w:color="auto"/>
        <w:left w:val="none" w:sz="0" w:space="0" w:color="auto"/>
        <w:bottom w:val="none" w:sz="0" w:space="0" w:color="auto"/>
        <w:right w:val="none" w:sz="0" w:space="0" w:color="auto"/>
      </w:divBdr>
    </w:div>
    <w:div w:id="1037200235">
      <w:bodyDiv w:val="1"/>
      <w:marLeft w:val="0"/>
      <w:marRight w:val="0"/>
      <w:marTop w:val="0"/>
      <w:marBottom w:val="0"/>
      <w:divBdr>
        <w:top w:val="none" w:sz="0" w:space="0" w:color="auto"/>
        <w:left w:val="none" w:sz="0" w:space="0" w:color="auto"/>
        <w:bottom w:val="none" w:sz="0" w:space="0" w:color="auto"/>
        <w:right w:val="none" w:sz="0" w:space="0" w:color="auto"/>
      </w:divBdr>
    </w:div>
    <w:div w:id="1045250822">
      <w:bodyDiv w:val="1"/>
      <w:marLeft w:val="0"/>
      <w:marRight w:val="0"/>
      <w:marTop w:val="0"/>
      <w:marBottom w:val="0"/>
      <w:divBdr>
        <w:top w:val="none" w:sz="0" w:space="0" w:color="auto"/>
        <w:left w:val="none" w:sz="0" w:space="0" w:color="auto"/>
        <w:bottom w:val="none" w:sz="0" w:space="0" w:color="auto"/>
        <w:right w:val="none" w:sz="0" w:space="0" w:color="auto"/>
      </w:divBdr>
    </w:div>
    <w:div w:id="1050884146">
      <w:bodyDiv w:val="1"/>
      <w:marLeft w:val="0"/>
      <w:marRight w:val="0"/>
      <w:marTop w:val="0"/>
      <w:marBottom w:val="0"/>
      <w:divBdr>
        <w:top w:val="none" w:sz="0" w:space="0" w:color="auto"/>
        <w:left w:val="none" w:sz="0" w:space="0" w:color="auto"/>
        <w:bottom w:val="none" w:sz="0" w:space="0" w:color="auto"/>
        <w:right w:val="none" w:sz="0" w:space="0" w:color="auto"/>
      </w:divBdr>
    </w:div>
    <w:div w:id="1101796207">
      <w:bodyDiv w:val="1"/>
      <w:marLeft w:val="0"/>
      <w:marRight w:val="0"/>
      <w:marTop w:val="0"/>
      <w:marBottom w:val="0"/>
      <w:divBdr>
        <w:top w:val="none" w:sz="0" w:space="0" w:color="auto"/>
        <w:left w:val="none" w:sz="0" w:space="0" w:color="auto"/>
        <w:bottom w:val="none" w:sz="0" w:space="0" w:color="auto"/>
        <w:right w:val="none" w:sz="0" w:space="0" w:color="auto"/>
      </w:divBdr>
    </w:div>
    <w:div w:id="1104423373">
      <w:bodyDiv w:val="1"/>
      <w:marLeft w:val="0"/>
      <w:marRight w:val="0"/>
      <w:marTop w:val="0"/>
      <w:marBottom w:val="0"/>
      <w:divBdr>
        <w:top w:val="none" w:sz="0" w:space="0" w:color="auto"/>
        <w:left w:val="none" w:sz="0" w:space="0" w:color="auto"/>
        <w:bottom w:val="none" w:sz="0" w:space="0" w:color="auto"/>
        <w:right w:val="none" w:sz="0" w:space="0" w:color="auto"/>
      </w:divBdr>
    </w:div>
    <w:div w:id="1132601698">
      <w:bodyDiv w:val="1"/>
      <w:marLeft w:val="0"/>
      <w:marRight w:val="0"/>
      <w:marTop w:val="0"/>
      <w:marBottom w:val="0"/>
      <w:divBdr>
        <w:top w:val="none" w:sz="0" w:space="0" w:color="auto"/>
        <w:left w:val="none" w:sz="0" w:space="0" w:color="auto"/>
        <w:bottom w:val="none" w:sz="0" w:space="0" w:color="auto"/>
        <w:right w:val="none" w:sz="0" w:space="0" w:color="auto"/>
      </w:divBdr>
    </w:div>
    <w:div w:id="1137916141">
      <w:bodyDiv w:val="1"/>
      <w:marLeft w:val="0"/>
      <w:marRight w:val="0"/>
      <w:marTop w:val="0"/>
      <w:marBottom w:val="0"/>
      <w:divBdr>
        <w:top w:val="none" w:sz="0" w:space="0" w:color="auto"/>
        <w:left w:val="none" w:sz="0" w:space="0" w:color="auto"/>
        <w:bottom w:val="none" w:sz="0" w:space="0" w:color="auto"/>
        <w:right w:val="none" w:sz="0" w:space="0" w:color="auto"/>
      </w:divBdr>
    </w:div>
    <w:div w:id="1140077800">
      <w:bodyDiv w:val="1"/>
      <w:marLeft w:val="0"/>
      <w:marRight w:val="0"/>
      <w:marTop w:val="0"/>
      <w:marBottom w:val="0"/>
      <w:divBdr>
        <w:top w:val="none" w:sz="0" w:space="0" w:color="auto"/>
        <w:left w:val="none" w:sz="0" w:space="0" w:color="auto"/>
        <w:bottom w:val="none" w:sz="0" w:space="0" w:color="auto"/>
        <w:right w:val="none" w:sz="0" w:space="0" w:color="auto"/>
      </w:divBdr>
    </w:div>
    <w:div w:id="1152024308">
      <w:bodyDiv w:val="1"/>
      <w:marLeft w:val="0"/>
      <w:marRight w:val="0"/>
      <w:marTop w:val="0"/>
      <w:marBottom w:val="0"/>
      <w:divBdr>
        <w:top w:val="none" w:sz="0" w:space="0" w:color="auto"/>
        <w:left w:val="none" w:sz="0" w:space="0" w:color="auto"/>
        <w:bottom w:val="none" w:sz="0" w:space="0" w:color="auto"/>
        <w:right w:val="none" w:sz="0" w:space="0" w:color="auto"/>
      </w:divBdr>
    </w:div>
    <w:div w:id="1216047256">
      <w:bodyDiv w:val="1"/>
      <w:marLeft w:val="0"/>
      <w:marRight w:val="0"/>
      <w:marTop w:val="0"/>
      <w:marBottom w:val="0"/>
      <w:divBdr>
        <w:top w:val="none" w:sz="0" w:space="0" w:color="auto"/>
        <w:left w:val="none" w:sz="0" w:space="0" w:color="auto"/>
        <w:bottom w:val="none" w:sz="0" w:space="0" w:color="auto"/>
        <w:right w:val="none" w:sz="0" w:space="0" w:color="auto"/>
      </w:divBdr>
    </w:div>
    <w:div w:id="1221290527">
      <w:bodyDiv w:val="1"/>
      <w:marLeft w:val="0"/>
      <w:marRight w:val="0"/>
      <w:marTop w:val="0"/>
      <w:marBottom w:val="0"/>
      <w:divBdr>
        <w:top w:val="none" w:sz="0" w:space="0" w:color="auto"/>
        <w:left w:val="none" w:sz="0" w:space="0" w:color="auto"/>
        <w:bottom w:val="none" w:sz="0" w:space="0" w:color="auto"/>
        <w:right w:val="none" w:sz="0" w:space="0" w:color="auto"/>
      </w:divBdr>
    </w:div>
    <w:div w:id="1238052754">
      <w:bodyDiv w:val="1"/>
      <w:marLeft w:val="0"/>
      <w:marRight w:val="0"/>
      <w:marTop w:val="0"/>
      <w:marBottom w:val="0"/>
      <w:divBdr>
        <w:top w:val="none" w:sz="0" w:space="0" w:color="auto"/>
        <w:left w:val="none" w:sz="0" w:space="0" w:color="auto"/>
        <w:bottom w:val="none" w:sz="0" w:space="0" w:color="auto"/>
        <w:right w:val="none" w:sz="0" w:space="0" w:color="auto"/>
      </w:divBdr>
    </w:div>
    <w:div w:id="1247567798">
      <w:bodyDiv w:val="1"/>
      <w:marLeft w:val="0"/>
      <w:marRight w:val="0"/>
      <w:marTop w:val="0"/>
      <w:marBottom w:val="0"/>
      <w:divBdr>
        <w:top w:val="none" w:sz="0" w:space="0" w:color="auto"/>
        <w:left w:val="none" w:sz="0" w:space="0" w:color="auto"/>
        <w:bottom w:val="none" w:sz="0" w:space="0" w:color="auto"/>
        <w:right w:val="none" w:sz="0" w:space="0" w:color="auto"/>
      </w:divBdr>
    </w:div>
    <w:div w:id="1254127815">
      <w:bodyDiv w:val="1"/>
      <w:marLeft w:val="0"/>
      <w:marRight w:val="0"/>
      <w:marTop w:val="0"/>
      <w:marBottom w:val="0"/>
      <w:divBdr>
        <w:top w:val="none" w:sz="0" w:space="0" w:color="auto"/>
        <w:left w:val="none" w:sz="0" w:space="0" w:color="auto"/>
        <w:bottom w:val="none" w:sz="0" w:space="0" w:color="auto"/>
        <w:right w:val="none" w:sz="0" w:space="0" w:color="auto"/>
      </w:divBdr>
    </w:div>
    <w:div w:id="1257711951">
      <w:bodyDiv w:val="1"/>
      <w:marLeft w:val="0"/>
      <w:marRight w:val="0"/>
      <w:marTop w:val="0"/>
      <w:marBottom w:val="0"/>
      <w:divBdr>
        <w:top w:val="none" w:sz="0" w:space="0" w:color="auto"/>
        <w:left w:val="none" w:sz="0" w:space="0" w:color="auto"/>
        <w:bottom w:val="none" w:sz="0" w:space="0" w:color="auto"/>
        <w:right w:val="none" w:sz="0" w:space="0" w:color="auto"/>
      </w:divBdr>
      <w:divsChild>
        <w:div w:id="1079596128">
          <w:marLeft w:val="0"/>
          <w:marRight w:val="0"/>
          <w:marTop w:val="0"/>
          <w:marBottom w:val="240"/>
          <w:divBdr>
            <w:top w:val="none" w:sz="0" w:space="0" w:color="auto"/>
            <w:left w:val="none" w:sz="0" w:space="0" w:color="auto"/>
            <w:bottom w:val="none" w:sz="0" w:space="0" w:color="auto"/>
            <w:right w:val="none" w:sz="0" w:space="0" w:color="auto"/>
          </w:divBdr>
        </w:div>
      </w:divsChild>
    </w:div>
    <w:div w:id="1287810543">
      <w:bodyDiv w:val="1"/>
      <w:marLeft w:val="0"/>
      <w:marRight w:val="0"/>
      <w:marTop w:val="0"/>
      <w:marBottom w:val="0"/>
      <w:divBdr>
        <w:top w:val="none" w:sz="0" w:space="0" w:color="auto"/>
        <w:left w:val="none" w:sz="0" w:space="0" w:color="auto"/>
        <w:bottom w:val="none" w:sz="0" w:space="0" w:color="auto"/>
        <w:right w:val="none" w:sz="0" w:space="0" w:color="auto"/>
      </w:divBdr>
    </w:div>
    <w:div w:id="1300265982">
      <w:bodyDiv w:val="1"/>
      <w:marLeft w:val="0"/>
      <w:marRight w:val="0"/>
      <w:marTop w:val="0"/>
      <w:marBottom w:val="0"/>
      <w:divBdr>
        <w:top w:val="none" w:sz="0" w:space="0" w:color="auto"/>
        <w:left w:val="none" w:sz="0" w:space="0" w:color="auto"/>
        <w:bottom w:val="none" w:sz="0" w:space="0" w:color="auto"/>
        <w:right w:val="none" w:sz="0" w:space="0" w:color="auto"/>
      </w:divBdr>
    </w:div>
    <w:div w:id="1315913972">
      <w:bodyDiv w:val="1"/>
      <w:marLeft w:val="0"/>
      <w:marRight w:val="0"/>
      <w:marTop w:val="0"/>
      <w:marBottom w:val="0"/>
      <w:divBdr>
        <w:top w:val="none" w:sz="0" w:space="0" w:color="auto"/>
        <w:left w:val="none" w:sz="0" w:space="0" w:color="auto"/>
        <w:bottom w:val="none" w:sz="0" w:space="0" w:color="auto"/>
        <w:right w:val="none" w:sz="0" w:space="0" w:color="auto"/>
      </w:divBdr>
    </w:div>
    <w:div w:id="1363675429">
      <w:bodyDiv w:val="1"/>
      <w:marLeft w:val="0"/>
      <w:marRight w:val="0"/>
      <w:marTop w:val="0"/>
      <w:marBottom w:val="0"/>
      <w:divBdr>
        <w:top w:val="none" w:sz="0" w:space="0" w:color="auto"/>
        <w:left w:val="none" w:sz="0" w:space="0" w:color="auto"/>
        <w:bottom w:val="none" w:sz="0" w:space="0" w:color="auto"/>
        <w:right w:val="none" w:sz="0" w:space="0" w:color="auto"/>
      </w:divBdr>
    </w:div>
    <w:div w:id="1368681773">
      <w:bodyDiv w:val="1"/>
      <w:marLeft w:val="0"/>
      <w:marRight w:val="0"/>
      <w:marTop w:val="0"/>
      <w:marBottom w:val="0"/>
      <w:divBdr>
        <w:top w:val="none" w:sz="0" w:space="0" w:color="auto"/>
        <w:left w:val="none" w:sz="0" w:space="0" w:color="auto"/>
        <w:bottom w:val="none" w:sz="0" w:space="0" w:color="auto"/>
        <w:right w:val="none" w:sz="0" w:space="0" w:color="auto"/>
      </w:divBdr>
    </w:div>
    <w:div w:id="1372269642">
      <w:bodyDiv w:val="1"/>
      <w:marLeft w:val="0"/>
      <w:marRight w:val="0"/>
      <w:marTop w:val="0"/>
      <w:marBottom w:val="0"/>
      <w:divBdr>
        <w:top w:val="none" w:sz="0" w:space="0" w:color="auto"/>
        <w:left w:val="none" w:sz="0" w:space="0" w:color="auto"/>
        <w:bottom w:val="none" w:sz="0" w:space="0" w:color="auto"/>
        <w:right w:val="none" w:sz="0" w:space="0" w:color="auto"/>
      </w:divBdr>
    </w:div>
    <w:div w:id="1373845892">
      <w:bodyDiv w:val="1"/>
      <w:marLeft w:val="0"/>
      <w:marRight w:val="0"/>
      <w:marTop w:val="0"/>
      <w:marBottom w:val="0"/>
      <w:divBdr>
        <w:top w:val="none" w:sz="0" w:space="0" w:color="auto"/>
        <w:left w:val="none" w:sz="0" w:space="0" w:color="auto"/>
        <w:bottom w:val="none" w:sz="0" w:space="0" w:color="auto"/>
        <w:right w:val="none" w:sz="0" w:space="0" w:color="auto"/>
      </w:divBdr>
    </w:div>
    <w:div w:id="1374890228">
      <w:bodyDiv w:val="1"/>
      <w:marLeft w:val="0"/>
      <w:marRight w:val="0"/>
      <w:marTop w:val="0"/>
      <w:marBottom w:val="0"/>
      <w:divBdr>
        <w:top w:val="none" w:sz="0" w:space="0" w:color="auto"/>
        <w:left w:val="none" w:sz="0" w:space="0" w:color="auto"/>
        <w:bottom w:val="none" w:sz="0" w:space="0" w:color="auto"/>
        <w:right w:val="none" w:sz="0" w:space="0" w:color="auto"/>
      </w:divBdr>
    </w:div>
    <w:div w:id="1409841190">
      <w:bodyDiv w:val="1"/>
      <w:marLeft w:val="0"/>
      <w:marRight w:val="0"/>
      <w:marTop w:val="0"/>
      <w:marBottom w:val="0"/>
      <w:divBdr>
        <w:top w:val="none" w:sz="0" w:space="0" w:color="auto"/>
        <w:left w:val="none" w:sz="0" w:space="0" w:color="auto"/>
        <w:bottom w:val="none" w:sz="0" w:space="0" w:color="auto"/>
        <w:right w:val="none" w:sz="0" w:space="0" w:color="auto"/>
      </w:divBdr>
    </w:div>
    <w:div w:id="1442721831">
      <w:bodyDiv w:val="1"/>
      <w:marLeft w:val="0"/>
      <w:marRight w:val="0"/>
      <w:marTop w:val="0"/>
      <w:marBottom w:val="0"/>
      <w:divBdr>
        <w:top w:val="none" w:sz="0" w:space="0" w:color="auto"/>
        <w:left w:val="none" w:sz="0" w:space="0" w:color="auto"/>
        <w:bottom w:val="none" w:sz="0" w:space="0" w:color="auto"/>
        <w:right w:val="none" w:sz="0" w:space="0" w:color="auto"/>
      </w:divBdr>
    </w:div>
    <w:div w:id="1447000190">
      <w:bodyDiv w:val="1"/>
      <w:marLeft w:val="0"/>
      <w:marRight w:val="0"/>
      <w:marTop w:val="0"/>
      <w:marBottom w:val="0"/>
      <w:divBdr>
        <w:top w:val="none" w:sz="0" w:space="0" w:color="auto"/>
        <w:left w:val="none" w:sz="0" w:space="0" w:color="auto"/>
        <w:bottom w:val="none" w:sz="0" w:space="0" w:color="auto"/>
        <w:right w:val="none" w:sz="0" w:space="0" w:color="auto"/>
      </w:divBdr>
    </w:div>
    <w:div w:id="1454447409">
      <w:bodyDiv w:val="1"/>
      <w:marLeft w:val="0"/>
      <w:marRight w:val="0"/>
      <w:marTop w:val="0"/>
      <w:marBottom w:val="0"/>
      <w:divBdr>
        <w:top w:val="none" w:sz="0" w:space="0" w:color="auto"/>
        <w:left w:val="none" w:sz="0" w:space="0" w:color="auto"/>
        <w:bottom w:val="none" w:sz="0" w:space="0" w:color="auto"/>
        <w:right w:val="none" w:sz="0" w:space="0" w:color="auto"/>
      </w:divBdr>
    </w:div>
    <w:div w:id="1465659284">
      <w:bodyDiv w:val="1"/>
      <w:marLeft w:val="0"/>
      <w:marRight w:val="0"/>
      <w:marTop w:val="0"/>
      <w:marBottom w:val="0"/>
      <w:divBdr>
        <w:top w:val="none" w:sz="0" w:space="0" w:color="auto"/>
        <w:left w:val="none" w:sz="0" w:space="0" w:color="auto"/>
        <w:bottom w:val="none" w:sz="0" w:space="0" w:color="auto"/>
        <w:right w:val="none" w:sz="0" w:space="0" w:color="auto"/>
      </w:divBdr>
    </w:div>
    <w:div w:id="1512178694">
      <w:bodyDiv w:val="1"/>
      <w:marLeft w:val="0"/>
      <w:marRight w:val="0"/>
      <w:marTop w:val="0"/>
      <w:marBottom w:val="0"/>
      <w:divBdr>
        <w:top w:val="none" w:sz="0" w:space="0" w:color="auto"/>
        <w:left w:val="none" w:sz="0" w:space="0" w:color="auto"/>
        <w:bottom w:val="none" w:sz="0" w:space="0" w:color="auto"/>
        <w:right w:val="none" w:sz="0" w:space="0" w:color="auto"/>
      </w:divBdr>
    </w:div>
    <w:div w:id="1536774832">
      <w:bodyDiv w:val="1"/>
      <w:marLeft w:val="0"/>
      <w:marRight w:val="0"/>
      <w:marTop w:val="0"/>
      <w:marBottom w:val="0"/>
      <w:divBdr>
        <w:top w:val="none" w:sz="0" w:space="0" w:color="auto"/>
        <w:left w:val="none" w:sz="0" w:space="0" w:color="auto"/>
        <w:bottom w:val="none" w:sz="0" w:space="0" w:color="auto"/>
        <w:right w:val="none" w:sz="0" w:space="0" w:color="auto"/>
      </w:divBdr>
    </w:div>
    <w:div w:id="1539901754">
      <w:bodyDiv w:val="1"/>
      <w:marLeft w:val="0"/>
      <w:marRight w:val="0"/>
      <w:marTop w:val="0"/>
      <w:marBottom w:val="0"/>
      <w:divBdr>
        <w:top w:val="none" w:sz="0" w:space="0" w:color="auto"/>
        <w:left w:val="none" w:sz="0" w:space="0" w:color="auto"/>
        <w:bottom w:val="none" w:sz="0" w:space="0" w:color="auto"/>
        <w:right w:val="none" w:sz="0" w:space="0" w:color="auto"/>
      </w:divBdr>
    </w:div>
    <w:div w:id="1551305373">
      <w:bodyDiv w:val="1"/>
      <w:marLeft w:val="0"/>
      <w:marRight w:val="0"/>
      <w:marTop w:val="0"/>
      <w:marBottom w:val="0"/>
      <w:divBdr>
        <w:top w:val="none" w:sz="0" w:space="0" w:color="auto"/>
        <w:left w:val="none" w:sz="0" w:space="0" w:color="auto"/>
        <w:bottom w:val="none" w:sz="0" w:space="0" w:color="auto"/>
        <w:right w:val="none" w:sz="0" w:space="0" w:color="auto"/>
      </w:divBdr>
    </w:div>
    <w:div w:id="1553732681">
      <w:bodyDiv w:val="1"/>
      <w:marLeft w:val="0"/>
      <w:marRight w:val="0"/>
      <w:marTop w:val="0"/>
      <w:marBottom w:val="0"/>
      <w:divBdr>
        <w:top w:val="none" w:sz="0" w:space="0" w:color="auto"/>
        <w:left w:val="none" w:sz="0" w:space="0" w:color="auto"/>
        <w:bottom w:val="none" w:sz="0" w:space="0" w:color="auto"/>
        <w:right w:val="none" w:sz="0" w:space="0" w:color="auto"/>
      </w:divBdr>
    </w:div>
    <w:div w:id="1559363817">
      <w:bodyDiv w:val="1"/>
      <w:marLeft w:val="0"/>
      <w:marRight w:val="0"/>
      <w:marTop w:val="0"/>
      <w:marBottom w:val="0"/>
      <w:divBdr>
        <w:top w:val="none" w:sz="0" w:space="0" w:color="auto"/>
        <w:left w:val="none" w:sz="0" w:space="0" w:color="auto"/>
        <w:bottom w:val="none" w:sz="0" w:space="0" w:color="auto"/>
        <w:right w:val="none" w:sz="0" w:space="0" w:color="auto"/>
      </w:divBdr>
    </w:div>
    <w:div w:id="1564561827">
      <w:bodyDiv w:val="1"/>
      <w:marLeft w:val="0"/>
      <w:marRight w:val="0"/>
      <w:marTop w:val="0"/>
      <w:marBottom w:val="0"/>
      <w:divBdr>
        <w:top w:val="none" w:sz="0" w:space="0" w:color="auto"/>
        <w:left w:val="none" w:sz="0" w:space="0" w:color="auto"/>
        <w:bottom w:val="none" w:sz="0" w:space="0" w:color="auto"/>
        <w:right w:val="none" w:sz="0" w:space="0" w:color="auto"/>
      </w:divBdr>
    </w:div>
    <w:div w:id="1581329583">
      <w:bodyDiv w:val="1"/>
      <w:marLeft w:val="0"/>
      <w:marRight w:val="0"/>
      <w:marTop w:val="0"/>
      <w:marBottom w:val="0"/>
      <w:divBdr>
        <w:top w:val="none" w:sz="0" w:space="0" w:color="auto"/>
        <w:left w:val="none" w:sz="0" w:space="0" w:color="auto"/>
        <w:bottom w:val="none" w:sz="0" w:space="0" w:color="auto"/>
        <w:right w:val="none" w:sz="0" w:space="0" w:color="auto"/>
      </w:divBdr>
      <w:divsChild>
        <w:div w:id="201406733">
          <w:marLeft w:val="0"/>
          <w:marRight w:val="0"/>
          <w:marTop w:val="0"/>
          <w:marBottom w:val="0"/>
          <w:divBdr>
            <w:top w:val="none" w:sz="0" w:space="0" w:color="auto"/>
            <w:left w:val="none" w:sz="0" w:space="0" w:color="auto"/>
            <w:bottom w:val="none" w:sz="0" w:space="0" w:color="auto"/>
            <w:right w:val="none" w:sz="0" w:space="0" w:color="auto"/>
          </w:divBdr>
          <w:divsChild>
            <w:div w:id="1976792219">
              <w:marLeft w:val="0"/>
              <w:marRight w:val="0"/>
              <w:marTop w:val="0"/>
              <w:marBottom w:val="0"/>
              <w:divBdr>
                <w:top w:val="none" w:sz="0" w:space="0" w:color="auto"/>
                <w:left w:val="none" w:sz="0" w:space="0" w:color="auto"/>
                <w:bottom w:val="none" w:sz="0" w:space="0" w:color="auto"/>
                <w:right w:val="none" w:sz="0" w:space="0" w:color="auto"/>
              </w:divBdr>
              <w:divsChild>
                <w:div w:id="1824656668">
                  <w:marLeft w:val="0"/>
                  <w:marRight w:val="0"/>
                  <w:marTop w:val="0"/>
                  <w:marBottom w:val="0"/>
                  <w:divBdr>
                    <w:top w:val="none" w:sz="0" w:space="0" w:color="auto"/>
                    <w:left w:val="none" w:sz="0" w:space="0" w:color="auto"/>
                    <w:bottom w:val="none" w:sz="0" w:space="0" w:color="auto"/>
                    <w:right w:val="none" w:sz="0" w:space="0" w:color="auto"/>
                  </w:divBdr>
                  <w:divsChild>
                    <w:div w:id="373501965">
                      <w:marLeft w:val="0"/>
                      <w:marRight w:val="0"/>
                      <w:marTop w:val="0"/>
                      <w:marBottom w:val="0"/>
                      <w:divBdr>
                        <w:top w:val="none" w:sz="0" w:space="0" w:color="auto"/>
                        <w:left w:val="none" w:sz="0" w:space="0" w:color="auto"/>
                        <w:bottom w:val="none" w:sz="0" w:space="0" w:color="auto"/>
                        <w:right w:val="none" w:sz="0" w:space="0" w:color="auto"/>
                      </w:divBdr>
                      <w:divsChild>
                        <w:div w:id="962930267">
                          <w:marLeft w:val="0"/>
                          <w:marRight w:val="0"/>
                          <w:marTop w:val="0"/>
                          <w:marBottom w:val="0"/>
                          <w:divBdr>
                            <w:top w:val="none" w:sz="0" w:space="0" w:color="auto"/>
                            <w:left w:val="none" w:sz="0" w:space="0" w:color="auto"/>
                            <w:bottom w:val="none" w:sz="0" w:space="0" w:color="auto"/>
                            <w:right w:val="none" w:sz="0" w:space="0" w:color="auto"/>
                          </w:divBdr>
                          <w:divsChild>
                            <w:div w:id="103159437">
                              <w:marLeft w:val="0"/>
                              <w:marRight w:val="0"/>
                              <w:marTop w:val="0"/>
                              <w:marBottom w:val="0"/>
                              <w:divBdr>
                                <w:top w:val="none" w:sz="0" w:space="0" w:color="auto"/>
                                <w:left w:val="none" w:sz="0" w:space="0" w:color="auto"/>
                                <w:bottom w:val="none" w:sz="0" w:space="0" w:color="auto"/>
                                <w:right w:val="none" w:sz="0" w:space="0" w:color="auto"/>
                              </w:divBdr>
                              <w:divsChild>
                                <w:div w:id="1183545993">
                                  <w:marLeft w:val="0"/>
                                  <w:marRight w:val="0"/>
                                  <w:marTop w:val="0"/>
                                  <w:marBottom w:val="0"/>
                                  <w:divBdr>
                                    <w:top w:val="none" w:sz="0" w:space="0" w:color="auto"/>
                                    <w:left w:val="none" w:sz="0" w:space="0" w:color="auto"/>
                                    <w:bottom w:val="none" w:sz="0" w:space="0" w:color="auto"/>
                                    <w:right w:val="none" w:sz="0" w:space="0" w:color="auto"/>
                                  </w:divBdr>
                                  <w:divsChild>
                                    <w:div w:id="1020200338">
                                      <w:marLeft w:val="0"/>
                                      <w:marRight w:val="0"/>
                                      <w:marTop w:val="0"/>
                                      <w:marBottom w:val="0"/>
                                      <w:divBdr>
                                        <w:top w:val="none" w:sz="0" w:space="0" w:color="auto"/>
                                        <w:left w:val="none" w:sz="0" w:space="0" w:color="auto"/>
                                        <w:bottom w:val="none" w:sz="0" w:space="0" w:color="auto"/>
                                        <w:right w:val="none" w:sz="0" w:space="0" w:color="auto"/>
                                      </w:divBdr>
                                      <w:divsChild>
                                        <w:div w:id="108634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7937920">
          <w:marLeft w:val="0"/>
          <w:marRight w:val="0"/>
          <w:marTop w:val="0"/>
          <w:marBottom w:val="0"/>
          <w:divBdr>
            <w:top w:val="none" w:sz="0" w:space="0" w:color="auto"/>
            <w:left w:val="none" w:sz="0" w:space="0" w:color="auto"/>
            <w:bottom w:val="none" w:sz="0" w:space="0" w:color="auto"/>
            <w:right w:val="none" w:sz="0" w:space="0" w:color="auto"/>
          </w:divBdr>
          <w:divsChild>
            <w:div w:id="1669015719">
              <w:marLeft w:val="0"/>
              <w:marRight w:val="0"/>
              <w:marTop w:val="0"/>
              <w:marBottom w:val="0"/>
              <w:divBdr>
                <w:top w:val="none" w:sz="0" w:space="0" w:color="auto"/>
                <w:left w:val="none" w:sz="0" w:space="0" w:color="auto"/>
                <w:bottom w:val="none" w:sz="0" w:space="0" w:color="auto"/>
                <w:right w:val="none" w:sz="0" w:space="0" w:color="auto"/>
              </w:divBdr>
              <w:divsChild>
                <w:div w:id="1679382499">
                  <w:marLeft w:val="0"/>
                  <w:marRight w:val="0"/>
                  <w:marTop w:val="0"/>
                  <w:marBottom w:val="0"/>
                  <w:divBdr>
                    <w:top w:val="none" w:sz="0" w:space="0" w:color="auto"/>
                    <w:left w:val="none" w:sz="0" w:space="0" w:color="auto"/>
                    <w:bottom w:val="none" w:sz="0" w:space="0" w:color="auto"/>
                    <w:right w:val="none" w:sz="0" w:space="0" w:color="auto"/>
                  </w:divBdr>
                  <w:divsChild>
                    <w:div w:id="1195733212">
                      <w:marLeft w:val="0"/>
                      <w:marRight w:val="0"/>
                      <w:marTop w:val="0"/>
                      <w:marBottom w:val="0"/>
                      <w:divBdr>
                        <w:top w:val="none" w:sz="0" w:space="0" w:color="auto"/>
                        <w:left w:val="none" w:sz="0" w:space="0" w:color="auto"/>
                        <w:bottom w:val="none" w:sz="0" w:space="0" w:color="auto"/>
                        <w:right w:val="none" w:sz="0" w:space="0" w:color="auto"/>
                      </w:divBdr>
                      <w:divsChild>
                        <w:div w:id="889613465">
                          <w:marLeft w:val="0"/>
                          <w:marRight w:val="0"/>
                          <w:marTop w:val="0"/>
                          <w:marBottom w:val="0"/>
                          <w:divBdr>
                            <w:top w:val="none" w:sz="0" w:space="0" w:color="auto"/>
                            <w:left w:val="none" w:sz="0" w:space="0" w:color="auto"/>
                            <w:bottom w:val="none" w:sz="0" w:space="0" w:color="auto"/>
                            <w:right w:val="none" w:sz="0" w:space="0" w:color="auto"/>
                          </w:divBdr>
                          <w:divsChild>
                            <w:div w:id="1166440755">
                              <w:marLeft w:val="0"/>
                              <w:marRight w:val="0"/>
                              <w:marTop w:val="0"/>
                              <w:marBottom w:val="0"/>
                              <w:divBdr>
                                <w:top w:val="none" w:sz="0" w:space="0" w:color="auto"/>
                                <w:left w:val="none" w:sz="0" w:space="0" w:color="auto"/>
                                <w:bottom w:val="none" w:sz="0" w:space="0" w:color="auto"/>
                                <w:right w:val="none" w:sz="0" w:space="0" w:color="auto"/>
                              </w:divBdr>
                              <w:divsChild>
                                <w:div w:id="923414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9061762">
                  <w:marLeft w:val="0"/>
                  <w:marRight w:val="0"/>
                  <w:marTop w:val="0"/>
                  <w:marBottom w:val="0"/>
                  <w:divBdr>
                    <w:top w:val="none" w:sz="0" w:space="0" w:color="auto"/>
                    <w:left w:val="none" w:sz="0" w:space="0" w:color="auto"/>
                    <w:bottom w:val="none" w:sz="0" w:space="0" w:color="auto"/>
                    <w:right w:val="none" w:sz="0" w:space="0" w:color="auto"/>
                  </w:divBdr>
                  <w:divsChild>
                    <w:div w:id="336077596">
                      <w:marLeft w:val="0"/>
                      <w:marRight w:val="0"/>
                      <w:marTop w:val="0"/>
                      <w:marBottom w:val="0"/>
                      <w:divBdr>
                        <w:top w:val="none" w:sz="0" w:space="0" w:color="auto"/>
                        <w:left w:val="none" w:sz="0" w:space="0" w:color="auto"/>
                        <w:bottom w:val="none" w:sz="0" w:space="0" w:color="auto"/>
                        <w:right w:val="none" w:sz="0" w:space="0" w:color="auto"/>
                      </w:divBdr>
                      <w:divsChild>
                        <w:div w:id="771241208">
                          <w:marLeft w:val="0"/>
                          <w:marRight w:val="0"/>
                          <w:marTop w:val="0"/>
                          <w:marBottom w:val="0"/>
                          <w:divBdr>
                            <w:top w:val="none" w:sz="0" w:space="0" w:color="auto"/>
                            <w:left w:val="none" w:sz="0" w:space="0" w:color="auto"/>
                            <w:bottom w:val="none" w:sz="0" w:space="0" w:color="auto"/>
                            <w:right w:val="none" w:sz="0" w:space="0" w:color="auto"/>
                          </w:divBdr>
                          <w:divsChild>
                            <w:div w:id="1354770853">
                              <w:marLeft w:val="0"/>
                              <w:marRight w:val="0"/>
                              <w:marTop w:val="0"/>
                              <w:marBottom w:val="0"/>
                              <w:divBdr>
                                <w:top w:val="none" w:sz="0" w:space="0" w:color="auto"/>
                                <w:left w:val="none" w:sz="0" w:space="0" w:color="auto"/>
                                <w:bottom w:val="none" w:sz="0" w:space="0" w:color="auto"/>
                                <w:right w:val="none" w:sz="0" w:space="0" w:color="auto"/>
                              </w:divBdr>
                              <w:divsChild>
                                <w:div w:id="1389575438">
                                  <w:marLeft w:val="0"/>
                                  <w:marRight w:val="0"/>
                                  <w:marTop w:val="0"/>
                                  <w:marBottom w:val="0"/>
                                  <w:divBdr>
                                    <w:top w:val="none" w:sz="0" w:space="0" w:color="auto"/>
                                    <w:left w:val="none" w:sz="0" w:space="0" w:color="auto"/>
                                    <w:bottom w:val="none" w:sz="0" w:space="0" w:color="auto"/>
                                    <w:right w:val="none" w:sz="0" w:space="0" w:color="auto"/>
                                  </w:divBdr>
                                  <w:divsChild>
                                    <w:div w:id="121334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0259887">
      <w:bodyDiv w:val="1"/>
      <w:marLeft w:val="0"/>
      <w:marRight w:val="0"/>
      <w:marTop w:val="0"/>
      <w:marBottom w:val="0"/>
      <w:divBdr>
        <w:top w:val="none" w:sz="0" w:space="0" w:color="auto"/>
        <w:left w:val="none" w:sz="0" w:space="0" w:color="auto"/>
        <w:bottom w:val="none" w:sz="0" w:space="0" w:color="auto"/>
        <w:right w:val="none" w:sz="0" w:space="0" w:color="auto"/>
      </w:divBdr>
    </w:div>
    <w:div w:id="1614480353">
      <w:bodyDiv w:val="1"/>
      <w:marLeft w:val="0"/>
      <w:marRight w:val="0"/>
      <w:marTop w:val="0"/>
      <w:marBottom w:val="0"/>
      <w:divBdr>
        <w:top w:val="none" w:sz="0" w:space="0" w:color="auto"/>
        <w:left w:val="none" w:sz="0" w:space="0" w:color="auto"/>
        <w:bottom w:val="none" w:sz="0" w:space="0" w:color="auto"/>
        <w:right w:val="none" w:sz="0" w:space="0" w:color="auto"/>
      </w:divBdr>
    </w:div>
    <w:div w:id="1645357118">
      <w:bodyDiv w:val="1"/>
      <w:marLeft w:val="0"/>
      <w:marRight w:val="0"/>
      <w:marTop w:val="0"/>
      <w:marBottom w:val="0"/>
      <w:divBdr>
        <w:top w:val="none" w:sz="0" w:space="0" w:color="auto"/>
        <w:left w:val="none" w:sz="0" w:space="0" w:color="auto"/>
        <w:bottom w:val="none" w:sz="0" w:space="0" w:color="auto"/>
        <w:right w:val="none" w:sz="0" w:space="0" w:color="auto"/>
      </w:divBdr>
    </w:div>
    <w:div w:id="1647006097">
      <w:bodyDiv w:val="1"/>
      <w:marLeft w:val="0"/>
      <w:marRight w:val="0"/>
      <w:marTop w:val="0"/>
      <w:marBottom w:val="0"/>
      <w:divBdr>
        <w:top w:val="none" w:sz="0" w:space="0" w:color="auto"/>
        <w:left w:val="none" w:sz="0" w:space="0" w:color="auto"/>
        <w:bottom w:val="none" w:sz="0" w:space="0" w:color="auto"/>
        <w:right w:val="none" w:sz="0" w:space="0" w:color="auto"/>
      </w:divBdr>
    </w:div>
    <w:div w:id="1659841872">
      <w:bodyDiv w:val="1"/>
      <w:marLeft w:val="0"/>
      <w:marRight w:val="0"/>
      <w:marTop w:val="0"/>
      <w:marBottom w:val="0"/>
      <w:divBdr>
        <w:top w:val="none" w:sz="0" w:space="0" w:color="auto"/>
        <w:left w:val="none" w:sz="0" w:space="0" w:color="auto"/>
        <w:bottom w:val="none" w:sz="0" w:space="0" w:color="auto"/>
        <w:right w:val="none" w:sz="0" w:space="0" w:color="auto"/>
      </w:divBdr>
    </w:div>
    <w:div w:id="1670866740">
      <w:bodyDiv w:val="1"/>
      <w:marLeft w:val="0"/>
      <w:marRight w:val="0"/>
      <w:marTop w:val="0"/>
      <w:marBottom w:val="0"/>
      <w:divBdr>
        <w:top w:val="none" w:sz="0" w:space="0" w:color="auto"/>
        <w:left w:val="none" w:sz="0" w:space="0" w:color="auto"/>
        <w:bottom w:val="none" w:sz="0" w:space="0" w:color="auto"/>
        <w:right w:val="none" w:sz="0" w:space="0" w:color="auto"/>
      </w:divBdr>
      <w:divsChild>
        <w:div w:id="1923224520">
          <w:marLeft w:val="0"/>
          <w:marRight w:val="0"/>
          <w:marTop w:val="0"/>
          <w:marBottom w:val="0"/>
          <w:divBdr>
            <w:top w:val="none" w:sz="0" w:space="0" w:color="auto"/>
            <w:left w:val="none" w:sz="0" w:space="0" w:color="auto"/>
            <w:bottom w:val="none" w:sz="0" w:space="0" w:color="auto"/>
            <w:right w:val="none" w:sz="0" w:space="0" w:color="auto"/>
          </w:divBdr>
          <w:divsChild>
            <w:div w:id="1061174096">
              <w:marLeft w:val="0"/>
              <w:marRight w:val="0"/>
              <w:marTop w:val="0"/>
              <w:marBottom w:val="0"/>
              <w:divBdr>
                <w:top w:val="none" w:sz="0" w:space="0" w:color="auto"/>
                <w:left w:val="none" w:sz="0" w:space="0" w:color="auto"/>
                <w:bottom w:val="none" w:sz="0" w:space="0" w:color="auto"/>
                <w:right w:val="none" w:sz="0" w:space="0" w:color="auto"/>
              </w:divBdr>
              <w:divsChild>
                <w:div w:id="1266647020">
                  <w:marLeft w:val="0"/>
                  <w:marRight w:val="0"/>
                  <w:marTop w:val="0"/>
                  <w:marBottom w:val="0"/>
                  <w:divBdr>
                    <w:top w:val="none" w:sz="0" w:space="0" w:color="auto"/>
                    <w:left w:val="none" w:sz="0" w:space="0" w:color="auto"/>
                    <w:bottom w:val="none" w:sz="0" w:space="0" w:color="auto"/>
                    <w:right w:val="none" w:sz="0" w:space="0" w:color="auto"/>
                  </w:divBdr>
                  <w:divsChild>
                    <w:div w:id="842403349">
                      <w:marLeft w:val="0"/>
                      <w:marRight w:val="0"/>
                      <w:marTop w:val="0"/>
                      <w:marBottom w:val="0"/>
                      <w:divBdr>
                        <w:top w:val="none" w:sz="0" w:space="0" w:color="auto"/>
                        <w:left w:val="none" w:sz="0" w:space="0" w:color="auto"/>
                        <w:bottom w:val="none" w:sz="0" w:space="0" w:color="auto"/>
                        <w:right w:val="none" w:sz="0" w:space="0" w:color="auto"/>
                      </w:divBdr>
                      <w:divsChild>
                        <w:div w:id="1656182461">
                          <w:marLeft w:val="0"/>
                          <w:marRight w:val="0"/>
                          <w:marTop w:val="0"/>
                          <w:marBottom w:val="0"/>
                          <w:divBdr>
                            <w:top w:val="none" w:sz="0" w:space="0" w:color="auto"/>
                            <w:left w:val="none" w:sz="0" w:space="0" w:color="auto"/>
                            <w:bottom w:val="none" w:sz="0" w:space="0" w:color="auto"/>
                            <w:right w:val="none" w:sz="0" w:space="0" w:color="auto"/>
                          </w:divBdr>
                          <w:divsChild>
                            <w:div w:id="1885830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0330643">
      <w:bodyDiv w:val="1"/>
      <w:marLeft w:val="0"/>
      <w:marRight w:val="0"/>
      <w:marTop w:val="0"/>
      <w:marBottom w:val="0"/>
      <w:divBdr>
        <w:top w:val="none" w:sz="0" w:space="0" w:color="auto"/>
        <w:left w:val="none" w:sz="0" w:space="0" w:color="auto"/>
        <w:bottom w:val="none" w:sz="0" w:space="0" w:color="auto"/>
        <w:right w:val="none" w:sz="0" w:space="0" w:color="auto"/>
      </w:divBdr>
    </w:div>
    <w:div w:id="1711106567">
      <w:bodyDiv w:val="1"/>
      <w:marLeft w:val="0"/>
      <w:marRight w:val="0"/>
      <w:marTop w:val="0"/>
      <w:marBottom w:val="0"/>
      <w:divBdr>
        <w:top w:val="none" w:sz="0" w:space="0" w:color="auto"/>
        <w:left w:val="none" w:sz="0" w:space="0" w:color="auto"/>
        <w:bottom w:val="none" w:sz="0" w:space="0" w:color="auto"/>
        <w:right w:val="none" w:sz="0" w:space="0" w:color="auto"/>
      </w:divBdr>
    </w:div>
    <w:div w:id="1750498091">
      <w:bodyDiv w:val="1"/>
      <w:marLeft w:val="0"/>
      <w:marRight w:val="0"/>
      <w:marTop w:val="0"/>
      <w:marBottom w:val="0"/>
      <w:divBdr>
        <w:top w:val="none" w:sz="0" w:space="0" w:color="auto"/>
        <w:left w:val="none" w:sz="0" w:space="0" w:color="auto"/>
        <w:bottom w:val="none" w:sz="0" w:space="0" w:color="auto"/>
        <w:right w:val="none" w:sz="0" w:space="0" w:color="auto"/>
      </w:divBdr>
    </w:div>
    <w:div w:id="1755661417">
      <w:bodyDiv w:val="1"/>
      <w:marLeft w:val="0"/>
      <w:marRight w:val="0"/>
      <w:marTop w:val="0"/>
      <w:marBottom w:val="0"/>
      <w:divBdr>
        <w:top w:val="none" w:sz="0" w:space="0" w:color="auto"/>
        <w:left w:val="none" w:sz="0" w:space="0" w:color="auto"/>
        <w:bottom w:val="none" w:sz="0" w:space="0" w:color="auto"/>
        <w:right w:val="none" w:sz="0" w:space="0" w:color="auto"/>
      </w:divBdr>
    </w:div>
    <w:div w:id="1757283601">
      <w:bodyDiv w:val="1"/>
      <w:marLeft w:val="0"/>
      <w:marRight w:val="0"/>
      <w:marTop w:val="0"/>
      <w:marBottom w:val="0"/>
      <w:divBdr>
        <w:top w:val="none" w:sz="0" w:space="0" w:color="auto"/>
        <w:left w:val="none" w:sz="0" w:space="0" w:color="auto"/>
        <w:bottom w:val="none" w:sz="0" w:space="0" w:color="auto"/>
        <w:right w:val="none" w:sz="0" w:space="0" w:color="auto"/>
      </w:divBdr>
    </w:div>
    <w:div w:id="1776485409">
      <w:bodyDiv w:val="1"/>
      <w:marLeft w:val="0"/>
      <w:marRight w:val="0"/>
      <w:marTop w:val="0"/>
      <w:marBottom w:val="0"/>
      <w:divBdr>
        <w:top w:val="none" w:sz="0" w:space="0" w:color="auto"/>
        <w:left w:val="none" w:sz="0" w:space="0" w:color="auto"/>
        <w:bottom w:val="none" w:sz="0" w:space="0" w:color="auto"/>
        <w:right w:val="none" w:sz="0" w:space="0" w:color="auto"/>
      </w:divBdr>
    </w:div>
    <w:div w:id="1777292062">
      <w:bodyDiv w:val="1"/>
      <w:marLeft w:val="0"/>
      <w:marRight w:val="0"/>
      <w:marTop w:val="0"/>
      <w:marBottom w:val="0"/>
      <w:divBdr>
        <w:top w:val="none" w:sz="0" w:space="0" w:color="auto"/>
        <w:left w:val="none" w:sz="0" w:space="0" w:color="auto"/>
        <w:bottom w:val="none" w:sz="0" w:space="0" w:color="auto"/>
        <w:right w:val="none" w:sz="0" w:space="0" w:color="auto"/>
      </w:divBdr>
    </w:div>
    <w:div w:id="1781994400">
      <w:bodyDiv w:val="1"/>
      <w:marLeft w:val="0"/>
      <w:marRight w:val="0"/>
      <w:marTop w:val="0"/>
      <w:marBottom w:val="0"/>
      <w:divBdr>
        <w:top w:val="none" w:sz="0" w:space="0" w:color="auto"/>
        <w:left w:val="none" w:sz="0" w:space="0" w:color="auto"/>
        <w:bottom w:val="none" w:sz="0" w:space="0" w:color="auto"/>
        <w:right w:val="none" w:sz="0" w:space="0" w:color="auto"/>
      </w:divBdr>
    </w:div>
    <w:div w:id="1786997576">
      <w:bodyDiv w:val="1"/>
      <w:marLeft w:val="0"/>
      <w:marRight w:val="0"/>
      <w:marTop w:val="0"/>
      <w:marBottom w:val="0"/>
      <w:divBdr>
        <w:top w:val="none" w:sz="0" w:space="0" w:color="auto"/>
        <w:left w:val="none" w:sz="0" w:space="0" w:color="auto"/>
        <w:bottom w:val="none" w:sz="0" w:space="0" w:color="auto"/>
        <w:right w:val="none" w:sz="0" w:space="0" w:color="auto"/>
      </w:divBdr>
      <w:divsChild>
        <w:div w:id="1607345010">
          <w:marLeft w:val="0"/>
          <w:marRight w:val="0"/>
          <w:marTop w:val="0"/>
          <w:marBottom w:val="0"/>
          <w:divBdr>
            <w:top w:val="none" w:sz="0" w:space="0" w:color="auto"/>
            <w:left w:val="none" w:sz="0" w:space="0" w:color="auto"/>
            <w:bottom w:val="none" w:sz="0" w:space="0" w:color="auto"/>
            <w:right w:val="none" w:sz="0" w:space="0" w:color="auto"/>
          </w:divBdr>
          <w:divsChild>
            <w:div w:id="1835223124">
              <w:marLeft w:val="0"/>
              <w:marRight w:val="0"/>
              <w:marTop w:val="0"/>
              <w:marBottom w:val="0"/>
              <w:divBdr>
                <w:top w:val="none" w:sz="0" w:space="0" w:color="auto"/>
                <w:left w:val="none" w:sz="0" w:space="0" w:color="auto"/>
                <w:bottom w:val="none" w:sz="0" w:space="0" w:color="auto"/>
                <w:right w:val="none" w:sz="0" w:space="0" w:color="auto"/>
              </w:divBdr>
              <w:divsChild>
                <w:div w:id="1576473157">
                  <w:marLeft w:val="0"/>
                  <w:marRight w:val="0"/>
                  <w:marTop w:val="0"/>
                  <w:marBottom w:val="0"/>
                  <w:divBdr>
                    <w:top w:val="none" w:sz="0" w:space="0" w:color="auto"/>
                    <w:left w:val="none" w:sz="0" w:space="0" w:color="auto"/>
                    <w:bottom w:val="none" w:sz="0" w:space="0" w:color="auto"/>
                    <w:right w:val="none" w:sz="0" w:space="0" w:color="auto"/>
                  </w:divBdr>
                  <w:divsChild>
                    <w:div w:id="110056973">
                      <w:marLeft w:val="0"/>
                      <w:marRight w:val="0"/>
                      <w:marTop w:val="0"/>
                      <w:marBottom w:val="0"/>
                      <w:divBdr>
                        <w:top w:val="none" w:sz="0" w:space="0" w:color="auto"/>
                        <w:left w:val="none" w:sz="0" w:space="0" w:color="auto"/>
                        <w:bottom w:val="none" w:sz="0" w:space="0" w:color="auto"/>
                        <w:right w:val="none" w:sz="0" w:space="0" w:color="auto"/>
                      </w:divBdr>
                      <w:divsChild>
                        <w:div w:id="229123148">
                          <w:marLeft w:val="0"/>
                          <w:marRight w:val="0"/>
                          <w:marTop w:val="0"/>
                          <w:marBottom w:val="0"/>
                          <w:divBdr>
                            <w:top w:val="none" w:sz="0" w:space="0" w:color="auto"/>
                            <w:left w:val="none" w:sz="0" w:space="0" w:color="auto"/>
                            <w:bottom w:val="none" w:sz="0" w:space="0" w:color="auto"/>
                            <w:right w:val="none" w:sz="0" w:space="0" w:color="auto"/>
                          </w:divBdr>
                          <w:divsChild>
                            <w:div w:id="1531801371">
                              <w:marLeft w:val="0"/>
                              <w:marRight w:val="0"/>
                              <w:marTop w:val="0"/>
                              <w:marBottom w:val="0"/>
                              <w:divBdr>
                                <w:top w:val="none" w:sz="0" w:space="0" w:color="auto"/>
                                <w:left w:val="none" w:sz="0" w:space="0" w:color="auto"/>
                                <w:bottom w:val="none" w:sz="0" w:space="0" w:color="auto"/>
                                <w:right w:val="none" w:sz="0" w:space="0" w:color="auto"/>
                              </w:divBdr>
                              <w:divsChild>
                                <w:div w:id="659039834">
                                  <w:marLeft w:val="0"/>
                                  <w:marRight w:val="0"/>
                                  <w:marTop w:val="0"/>
                                  <w:marBottom w:val="0"/>
                                  <w:divBdr>
                                    <w:top w:val="none" w:sz="0" w:space="0" w:color="auto"/>
                                    <w:left w:val="none" w:sz="0" w:space="0" w:color="auto"/>
                                    <w:bottom w:val="none" w:sz="0" w:space="0" w:color="auto"/>
                                    <w:right w:val="none" w:sz="0" w:space="0" w:color="auto"/>
                                  </w:divBdr>
                                  <w:divsChild>
                                    <w:div w:id="1995715669">
                                      <w:marLeft w:val="0"/>
                                      <w:marRight w:val="0"/>
                                      <w:marTop w:val="0"/>
                                      <w:marBottom w:val="0"/>
                                      <w:divBdr>
                                        <w:top w:val="none" w:sz="0" w:space="0" w:color="auto"/>
                                        <w:left w:val="none" w:sz="0" w:space="0" w:color="auto"/>
                                        <w:bottom w:val="none" w:sz="0" w:space="0" w:color="auto"/>
                                        <w:right w:val="none" w:sz="0" w:space="0" w:color="auto"/>
                                      </w:divBdr>
                                      <w:divsChild>
                                        <w:div w:id="770664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75032646">
          <w:marLeft w:val="0"/>
          <w:marRight w:val="0"/>
          <w:marTop w:val="0"/>
          <w:marBottom w:val="0"/>
          <w:divBdr>
            <w:top w:val="none" w:sz="0" w:space="0" w:color="auto"/>
            <w:left w:val="none" w:sz="0" w:space="0" w:color="auto"/>
            <w:bottom w:val="none" w:sz="0" w:space="0" w:color="auto"/>
            <w:right w:val="none" w:sz="0" w:space="0" w:color="auto"/>
          </w:divBdr>
          <w:divsChild>
            <w:div w:id="659771205">
              <w:marLeft w:val="0"/>
              <w:marRight w:val="0"/>
              <w:marTop w:val="0"/>
              <w:marBottom w:val="0"/>
              <w:divBdr>
                <w:top w:val="none" w:sz="0" w:space="0" w:color="auto"/>
                <w:left w:val="none" w:sz="0" w:space="0" w:color="auto"/>
                <w:bottom w:val="none" w:sz="0" w:space="0" w:color="auto"/>
                <w:right w:val="none" w:sz="0" w:space="0" w:color="auto"/>
              </w:divBdr>
              <w:divsChild>
                <w:div w:id="1395351485">
                  <w:marLeft w:val="0"/>
                  <w:marRight w:val="0"/>
                  <w:marTop w:val="0"/>
                  <w:marBottom w:val="0"/>
                  <w:divBdr>
                    <w:top w:val="none" w:sz="0" w:space="0" w:color="auto"/>
                    <w:left w:val="none" w:sz="0" w:space="0" w:color="auto"/>
                    <w:bottom w:val="none" w:sz="0" w:space="0" w:color="auto"/>
                    <w:right w:val="none" w:sz="0" w:space="0" w:color="auto"/>
                  </w:divBdr>
                  <w:divsChild>
                    <w:div w:id="2139034264">
                      <w:marLeft w:val="0"/>
                      <w:marRight w:val="0"/>
                      <w:marTop w:val="0"/>
                      <w:marBottom w:val="0"/>
                      <w:divBdr>
                        <w:top w:val="none" w:sz="0" w:space="0" w:color="auto"/>
                        <w:left w:val="none" w:sz="0" w:space="0" w:color="auto"/>
                        <w:bottom w:val="none" w:sz="0" w:space="0" w:color="auto"/>
                        <w:right w:val="none" w:sz="0" w:space="0" w:color="auto"/>
                      </w:divBdr>
                      <w:divsChild>
                        <w:div w:id="1723208375">
                          <w:marLeft w:val="0"/>
                          <w:marRight w:val="0"/>
                          <w:marTop w:val="0"/>
                          <w:marBottom w:val="0"/>
                          <w:divBdr>
                            <w:top w:val="none" w:sz="0" w:space="0" w:color="auto"/>
                            <w:left w:val="none" w:sz="0" w:space="0" w:color="auto"/>
                            <w:bottom w:val="none" w:sz="0" w:space="0" w:color="auto"/>
                            <w:right w:val="none" w:sz="0" w:space="0" w:color="auto"/>
                          </w:divBdr>
                          <w:divsChild>
                            <w:div w:id="1413044213">
                              <w:marLeft w:val="0"/>
                              <w:marRight w:val="0"/>
                              <w:marTop w:val="0"/>
                              <w:marBottom w:val="0"/>
                              <w:divBdr>
                                <w:top w:val="none" w:sz="0" w:space="0" w:color="auto"/>
                                <w:left w:val="none" w:sz="0" w:space="0" w:color="auto"/>
                                <w:bottom w:val="none" w:sz="0" w:space="0" w:color="auto"/>
                                <w:right w:val="none" w:sz="0" w:space="0" w:color="auto"/>
                              </w:divBdr>
                              <w:divsChild>
                                <w:div w:id="1551460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5718186">
                  <w:marLeft w:val="0"/>
                  <w:marRight w:val="0"/>
                  <w:marTop w:val="0"/>
                  <w:marBottom w:val="0"/>
                  <w:divBdr>
                    <w:top w:val="none" w:sz="0" w:space="0" w:color="auto"/>
                    <w:left w:val="none" w:sz="0" w:space="0" w:color="auto"/>
                    <w:bottom w:val="none" w:sz="0" w:space="0" w:color="auto"/>
                    <w:right w:val="none" w:sz="0" w:space="0" w:color="auto"/>
                  </w:divBdr>
                  <w:divsChild>
                    <w:div w:id="1800567145">
                      <w:marLeft w:val="0"/>
                      <w:marRight w:val="0"/>
                      <w:marTop w:val="0"/>
                      <w:marBottom w:val="0"/>
                      <w:divBdr>
                        <w:top w:val="none" w:sz="0" w:space="0" w:color="auto"/>
                        <w:left w:val="none" w:sz="0" w:space="0" w:color="auto"/>
                        <w:bottom w:val="none" w:sz="0" w:space="0" w:color="auto"/>
                        <w:right w:val="none" w:sz="0" w:space="0" w:color="auto"/>
                      </w:divBdr>
                      <w:divsChild>
                        <w:div w:id="1563369243">
                          <w:marLeft w:val="0"/>
                          <w:marRight w:val="0"/>
                          <w:marTop w:val="0"/>
                          <w:marBottom w:val="0"/>
                          <w:divBdr>
                            <w:top w:val="none" w:sz="0" w:space="0" w:color="auto"/>
                            <w:left w:val="none" w:sz="0" w:space="0" w:color="auto"/>
                            <w:bottom w:val="none" w:sz="0" w:space="0" w:color="auto"/>
                            <w:right w:val="none" w:sz="0" w:space="0" w:color="auto"/>
                          </w:divBdr>
                          <w:divsChild>
                            <w:div w:id="1372025589">
                              <w:marLeft w:val="0"/>
                              <w:marRight w:val="0"/>
                              <w:marTop w:val="0"/>
                              <w:marBottom w:val="0"/>
                              <w:divBdr>
                                <w:top w:val="none" w:sz="0" w:space="0" w:color="auto"/>
                                <w:left w:val="none" w:sz="0" w:space="0" w:color="auto"/>
                                <w:bottom w:val="none" w:sz="0" w:space="0" w:color="auto"/>
                                <w:right w:val="none" w:sz="0" w:space="0" w:color="auto"/>
                              </w:divBdr>
                              <w:divsChild>
                                <w:div w:id="479923450">
                                  <w:marLeft w:val="0"/>
                                  <w:marRight w:val="0"/>
                                  <w:marTop w:val="0"/>
                                  <w:marBottom w:val="0"/>
                                  <w:divBdr>
                                    <w:top w:val="none" w:sz="0" w:space="0" w:color="auto"/>
                                    <w:left w:val="none" w:sz="0" w:space="0" w:color="auto"/>
                                    <w:bottom w:val="none" w:sz="0" w:space="0" w:color="auto"/>
                                    <w:right w:val="none" w:sz="0" w:space="0" w:color="auto"/>
                                  </w:divBdr>
                                  <w:divsChild>
                                    <w:div w:id="14573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87045963">
      <w:bodyDiv w:val="1"/>
      <w:marLeft w:val="0"/>
      <w:marRight w:val="0"/>
      <w:marTop w:val="0"/>
      <w:marBottom w:val="0"/>
      <w:divBdr>
        <w:top w:val="none" w:sz="0" w:space="0" w:color="auto"/>
        <w:left w:val="none" w:sz="0" w:space="0" w:color="auto"/>
        <w:bottom w:val="none" w:sz="0" w:space="0" w:color="auto"/>
        <w:right w:val="none" w:sz="0" w:space="0" w:color="auto"/>
      </w:divBdr>
    </w:div>
    <w:div w:id="1791239777">
      <w:bodyDiv w:val="1"/>
      <w:marLeft w:val="0"/>
      <w:marRight w:val="0"/>
      <w:marTop w:val="0"/>
      <w:marBottom w:val="0"/>
      <w:divBdr>
        <w:top w:val="none" w:sz="0" w:space="0" w:color="auto"/>
        <w:left w:val="none" w:sz="0" w:space="0" w:color="auto"/>
        <w:bottom w:val="none" w:sz="0" w:space="0" w:color="auto"/>
        <w:right w:val="none" w:sz="0" w:space="0" w:color="auto"/>
      </w:divBdr>
    </w:div>
    <w:div w:id="1808618933">
      <w:bodyDiv w:val="1"/>
      <w:marLeft w:val="0"/>
      <w:marRight w:val="0"/>
      <w:marTop w:val="0"/>
      <w:marBottom w:val="0"/>
      <w:divBdr>
        <w:top w:val="none" w:sz="0" w:space="0" w:color="auto"/>
        <w:left w:val="none" w:sz="0" w:space="0" w:color="auto"/>
        <w:bottom w:val="none" w:sz="0" w:space="0" w:color="auto"/>
        <w:right w:val="none" w:sz="0" w:space="0" w:color="auto"/>
      </w:divBdr>
    </w:div>
    <w:div w:id="1809779491">
      <w:bodyDiv w:val="1"/>
      <w:marLeft w:val="0"/>
      <w:marRight w:val="0"/>
      <w:marTop w:val="0"/>
      <w:marBottom w:val="0"/>
      <w:divBdr>
        <w:top w:val="none" w:sz="0" w:space="0" w:color="auto"/>
        <w:left w:val="none" w:sz="0" w:space="0" w:color="auto"/>
        <w:bottom w:val="none" w:sz="0" w:space="0" w:color="auto"/>
        <w:right w:val="none" w:sz="0" w:space="0" w:color="auto"/>
      </w:divBdr>
    </w:div>
    <w:div w:id="1817991780">
      <w:bodyDiv w:val="1"/>
      <w:marLeft w:val="0"/>
      <w:marRight w:val="0"/>
      <w:marTop w:val="0"/>
      <w:marBottom w:val="0"/>
      <w:divBdr>
        <w:top w:val="none" w:sz="0" w:space="0" w:color="auto"/>
        <w:left w:val="none" w:sz="0" w:space="0" w:color="auto"/>
        <w:bottom w:val="none" w:sz="0" w:space="0" w:color="auto"/>
        <w:right w:val="none" w:sz="0" w:space="0" w:color="auto"/>
      </w:divBdr>
    </w:div>
    <w:div w:id="1821998759">
      <w:bodyDiv w:val="1"/>
      <w:marLeft w:val="0"/>
      <w:marRight w:val="0"/>
      <w:marTop w:val="0"/>
      <w:marBottom w:val="0"/>
      <w:divBdr>
        <w:top w:val="none" w:sz="0" w:space="0" w:color="auto"/>
        <w:left w:val="none" w:sz="0" w:space="0" w:color="auto"/>
        <w:bottom w:val="none" w:sz="0" w:space="0" w:color="auto"/>
        <w:right w:val="none" w:sz="0" w:space="0" w:color="auto"/>
      </w:divBdr>
    </w:div>
    <w:div w:id="1878927268">
      <w:bodyDiv w:val="1"/>
      <w:marLeft w:val="0"/>
      <w:marRight w:val="0"/>
      <w:marTop w:val="0"/>
      <w:marBottom w:val="0"/>
      <w:divBdr>
        <w:top w:val="none" w:sz="0" w:space="0" w:color="auto"/>
        <w:left w:val="none" w:sz="0" w:space="0" w:color="auto"/>
        <w:bottom w:val="none" w:sz="0" w:space="0" w:color="auto"/>
        <w:right w:val="none" w:sz="0" w:space="0" w:color="auto"/>
      </w:divBdr>
    </w:div>
    <w:div w:id="1904215953">
      <w:bodyDiv w:val="1"/>
      <w:marLeft w:val="0"/>
      <w:marRight w:val="0"/>
      <w:marTop w:val="0"/>
      <w:marBottom w:val="0"/>
      <w:divBdr>
        <w:top w:val="none" w:sz="0" w:space="0" w:color="auto"/>
        <w:left w:val="none" w:sz="0" w:space="0" w:color="auto"/>
        <w:bottom w:val="none" w:sz="0" w:space="0" w:color="auto"/>
        <w:right w:val="none" w:sz="0" w:space="0" w:color="auto"/>
      </w:divBdr>
    </w:div>
    <w:div w:id="1953054550">
      <w:bodyDiv w:val="1"/>
      <w:marLeft w:val="0"/>
      <w:marRight w:val="0"/>
      <w:marTop w:val="0"/>
      <w:marBottom w:val="0"/>
      <w:divBdr>
        <w:top w:val="none" w:sz="0" w:space="0" w:color="auto"/>
        <w:left w:val="none" w:sz="0" w:space="0" w:color="auto"/>
        <w:bottom w:val="none" w:sz="0" w:space="0" w:color="auto"/>
        <w:right w:val="none" w:sz="0" w:space="0" w:color="auto"/>
      </w:divBdr>
    </w:div>
    <w:div w:id="1957832355">
      <w:bodyDiv w:val="1"/>
      <w:marLeft w:val="0"/>
      <w:marRight w:val="0"/>
      <w:marTop w:val="0"/>
      <w:marBottom w:val="0"/>
      <w:divBdr>
        <w:top w:val="none" w:sz="0" w:space="0" w:color="auto"/>
        <w:left w:val="none" w:sz="0" w:space="0" w:color="auto"/>
        <w:bottom w:val="none" w:sz="0" w:space="0" w:color="auto"/>
        <w:right w:val="none" w:sz="0" w:space="0" w:color="auto"/>
      </w:divBdr>
    </w:div>
    <w:div w:id="1984654145">
      <w:bodyDiv w:val="1"/>
      <w:marLeft w:val="0"/>
      <w:marRight w:val="0"/>
      <w:marTop w:val="0"/>
      <w:marBottom w:val="0"/>
      <w:divBdr>
        <w:top w:val="none" w:sz="0" w:space="0" w:color="auto"/>
        <w:left w:val="none" w:sz="0" w:space="0" w:color="auto"/>
        <w:bottom w:val="none" w:sz="0" w:space="0" w:color="auto"/>
        <w:right w:val="none" w:sz="0" w:space="0" w:color="auto"/>
      </w:divBdr>
    </w:div>
    <w:div w:id="1998725417">
      <w:bodyDiv w:val="1"/>
      <w:marLeft w:val="0"/>
      <w:marRight w:val="0"/>
      <w:marTop w:val="0"/>
      <w:marBottom w:val="0"/>
      <w:divBdr>
        <w:top w:val="none" w:sz="0" w:space="0" w:color="auto"/>
        <w:left w:val="none" w:sz="0" w:space="0" w:color="auto"/>
        <w:bottom w:val="none" w:sz="0" w:space="0" w:color="auto"/>
        <w:right w:val="none" w:sz="0" w:space="0" w:color="auto"/>
      </w:divBdr>
    </w:div>
    <w:div w:id="2068527934">
      <w:bodyDiv w:val="1"/>
      <w:marLeft w:val="0"/>
      <w:marRight w:val="0"/>
      <w:marTop w:val="0"/>
      <w:marBottom w:val="0"/>
      <w:divBdr>
        <w:top w:val="none" w:sz="0" w:space="0" w:color="auto"/>
        <w:left w:val="none" w:sz="0" w:space="0" w:color="auto"/>
        <w:bottom w:val="none" w:sz="0" w:space="0" w:color="auto"/>
        <w:right w:val="none" w:sz="0" w:space="0" w:color="auto"/>
      </w:divBdr>
    </w:div>
    <w:div w:id="2078239357">
      <w:bodyDiv w:val="1"/>
      <w:marLeft w:val="0"/>
      <w:marRight w:val="0"/>
      <w:marTop w:val="0"/>
      <w:marBottom w:val="0"/>
      <w:divBdr>
        <w:top w:val="none" w:sz="0" w:space="0" w:color="auto"/>
        <w:left w:val="none" w:sz="0" w:space="0" w:color="auto"/>
        <w:bottom w:val="none" w:sz="0" w:space="0" w:color="auto"/>
        <w:right w:val="none" w:sz="0" w:space="0" w:color="auto"/>
      </w:divBdr>
    </w:div>
    <w:div w:id="2078479828">
      <w:bodyDiv w:val="1"/>
      <w:marLeft w:val="0"/>
      <w:marRight w:val="0"/>
      <w:marTop w:val="0"/>
      <w:marBottom w:val="0"/>
      <w:divBdr>
        <w:top w:val="none" w:sz="0" w:space="0" w:color="auto"/>
        <w:left w:val="none" w:sz="0" w:space="0" w:color="auto"/>
        <w:bottom w:val="none" w:sz="0" w:space="0" w:color="auto"/>
        <w:right w:val="none" w:sz="0" w:space="0" w:color="auto"/>
      </w:divBdr>
    </w:div>
    <w:div w:id="2110151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E6207E-AE69-4E37-A98C-4C2A2B396FAB}">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11057</Words>
  <Characters>59712</Characters>
  <Application>Microsoft Office Word</Application>
  <DocSecurity>0</DocSecurity>
  <Lines>497</Lines>
  <Paragraphs>141</Paragraphs>
  <ScaleCrop>false</ScaleCrop>
  <Company/>
  <LinksUpToDate>false</LinksUpToDate>
  <CharactersWithSpaces>70628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alejandro espitia</dc:creator>
  <cp:keywords/>
  <dc:description/>
  <cp:lastModifiedBy>Martha Adriana Amezquita Cardenas</cp:lastModifiedBy>
  <cp:revision>2</cp:revision>
  <dcterms:created xsi:type="dcterms:W3CDTF">2025-06-20T01:18:00Z</dcterms:created>
  <dcterms:modified xsi:type="dcterms:W3CDTF">2025-06-20T01:18:00Z</dcterms:modified>
</cp:coreProperties>
</file>